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66E7" w14:textId="77777777" w:rsidR="0025667B" w:rsidRPr="00953BF3" w:rsidRDefault="0025667B" w:rsidP="00B04FAE">
      <w:pPr>
        <w:spacing w:line="360" w:lineRule="auto"/>
        <w:jc w:val="both"/>
        <w:rPr>
          <w:rFonts w:ascii="Arial" w:hAnsi="Arial" w:cs="Arial"/>
          <w:b/>
          <w:sz w:val="22"/>
          <w:szCs w:val="22"/>
        </w:rPr>
      </w:pPr>
      <w:r w:rsidRPr="00953BF3">
        <w:rPr>
          <w:rFonts w:ascii="Arial" w:hAnsi="Arial" w:cs="Arial"/>
          <w:b/>
          <w:sz w:val="22"/>
          <w:szCs w:val="22"/>
        </w:rPr>
        <w:t>EL LIC. ROMÁN ALBERTO CEPEDA GONZÁLEZ, PRESIDENTE DEL R. AYUNTAMIENTO DEL MUNICIPIO DE TORREÓN, ESTADO DE COAHUILA DE ZARAGOZA A LOS HABITANTES DEL MISMO, LES HACE SABER:</w:t>
      </w:r>
    </w:p>
    <w:p w14:paraId="6BF95414" w14:textId="77777777" w:rsidR="0025667B" w:rsidRPr="00953BF3" w:rsidRDefault="0025667B" w:rsidP="00B04FAE">
      <w:pPr>
        <w:spacing w:line="360" w:lineRule="auto"/>
        <w:jc w:val="both"/>
        <w:rPr>
          <w:rFonts w:ascii="Arial" w:hAnsi="Arial" w:cs="Arial"/>
          <w:sz w:val="22"/>
          <w:szCs w:val="22"/>
        </w:rPr>
      </w:pPr>
    </w:p>
    <w:p w14:paraId="571B6AE4" w14:textId="46AC177A" w:rsidR="0025667B" w:rsidRPr="00953BF3" w:rsidRDefault="0025667B" w:rsidP="00B04FAE">
      <w:pPr>
        <w:spacing w:line="360" w:lineRule="auto"/>
        <w:jc w:val="both"/>
        <w:rPr>
          <w:rFonts w:ascii="Arial" w:hAnsi="Arial" w:cs="Arial"/>
          <w:sz w:val="22"/>
          <w:szCs w:val="22"/>
        </w:rPr>
      </w:pPr>
      <w:r w:rsidRPr="00953BF3">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Quincuagésima</w:t>
      </w:r>
      <w:r w:rsidRPr="00953BF3">
        <w:rPr>
          <w:rFonts w:ascii="Arial" w:hAnsi="Arial" w:cs="Arial"/>
          <w:sz w:val="22"/>
          <w:szCs w:val="22"/>
        </w:rPr>
        <w:t xml:space="preserve"> Sesión Ordinaria de Cabildo celebrada el día </w:t>
      </w:r>
      <w:r>
        <w:rPr>
          <w:rFonts w:ascii="Arial" w:hAnsi="Arial" w:cs="Arial"/>
          <w:sz w:val="22"/>
          <w:szCs w:val="22"/>
        </w:rPr>
        <w:t>26</w:t>
      </w:r>
      <w:r w:rsidRPr="00953BF3">
        <w:rPr>
          <w:rFonts w:ascii="Arial" w:hAnsi="Arial" w:cs="Arial"/>
          <w:sz w:val="22"/>
          <w:szCs w:val="22"/>
        </w:rPr>
        <w:t xml:space="preserve"> de </w:t>
      </w:r>
      <w:r>
        <w:rPr>
          <w:rFonts w:ascii="Arial" w:hAnsi="Arial" w:cs="Arial"/>
          <w:sz w:val="22"/>
          <w:szCs w:val="22"/>
        </w:rPr>
        <w:t>abril</w:t>
      </w:r>
      <w:r w:rsidRPr="00953BF3">
        <w:rPr>
          <w:rFonts w:ascii="Arial" w:hAnsi="Arial" w:cs="Arial"/>
          <w:sz w:val="22"/>
          <w:szCs w:val="22"/>
        </w:rPr>
        <w:t xml:space="preserve"> de 202</w:t>
      </w:r>
      <w:r>
        <w:rPr>
          <w:rFonts w:ascii="Arial" w:hAnsi="Arial" w:cs="Arial"/>
          <w:sz w:val="22"/>
          <w:szCs w:val="22"/>
        </w:rPr>
        <w:t>4</w:t>
      </w:r>
      <w:r w:rsidRPr="00953BF3">
        <w:rPr>
          <w:rFonts w:ascii="Arial" w:hAnsi="Arial" w:cs="Arial"/>
          <w:sz w:val="22"/>
          <w:szCs w:val="22"/>
        </w:rPr>
        <w:t>, se aprobó la:</w:t>
      </w:r>
    </w:p>
    <w:p w14:paraId="5AF29E85" w14:textId="77777777" w:rsidR="009470C8" w:rsidRDefault="009470C8" w:rsidP="00B04FAE">
      <w:pPr>
        <w:spacing w:line="360" w:lineRule="auto"/>
        <w:jc w:val="both"/>
        <w:rPr>
          <w:rFonts w:ascii="Arial" w:hAnsi="Arial" w:cs="Arial"/>
          <w:iCs/>
          <w:sz w:val="22"/>
          <w:szCs w:val="22"/>
        </w:rPr>
      </w:pPr>
    </w:p>
    <w:p w14:paraId="5F3AA9E0" w14:textId="537D2A01" w:rsidR="003C748C" w:rsidRPr="0025667B" w:rsidRDefault="0025667B" w:rsidP="00B04FAE">
      <w:pPr>
        <w:spacing w:line="360" w:lineRule="auto"/>
        <w:ind w:right="49"/>
        <w:jc w:val="center"/>
        <w:rPr>
          <w:rFonts w:ascii="Arial" w:hAnsi="Arial" w:cs="Arial"/>
          <w:b/>
          <w:iCs/>
          <w:color w:val="000000" w:themeColor="text1"/>
          <w:sz w:val="22"/>
          <w:szCs w:val="22"/>
        </w:rPr>
      </w:pPr>
      <w:r w:rsidRPr="0025667B">
        <w:rPr>
          <w:rFonts w:ascii="Arial" w:hAnsi="Arial" w:cs="Arial"/>
          <w:b/>
          <w:iCs/>
          <w:sz w:val="22"/>
          <w:szCs w:val="22"/>
        </w:rPr>
        <w:t>REFORMA AL REGLAMENTO DE MEJORA REGULATORIA DEL MUNICIPIO DE TORREÓN, COAHUILA DE ZARAGOZA</w:t>
      </w:r>
      <w:r w:rsidR="009C0ECC">
        <w:rPr>
          <w:rFonts w:ascii="Arial" w:hAnsi="Arial" w:cs="Arial"/>
          <w:b/>
          <w:iCs/>
          <w:sz w:val="22"/>
          <w:szCs w:val="22"/>
        </w:rPr>
        <w:t>.</w:t>
      </w:r>
    </w:p>
    <w:p w14:paraId="5DB00986" w14:textId="77777777" w:rsidR="0025667B" w:rsidRDefault="0025667B" w:rsidP="00B04FAE">
      <w:pPr>
        <w:spacing w:line="360" w:lineRule="auto"/>
        <w:ind w:right="473"/>
        <w:jc w:val="both"/>
        <w:rPr>
          <w:rFonts w:ascii="Arial" w:hAnsi="Arial" w:cs="Arial"/>
          <w:bCs/>
          <w:iCs/>
          <w:color w:val="000000" w:themeColor="text1"/>
          <w:sz w:val="22"/>
          <w:szCs w:val="22"/>
        </w:rPr>
      </w:pPr>
    </w:p>
    <w:p w14:paraId="5A35AE1A" w14:textId="1AF03152" w:rsidR="0025667B" w:rsidRPr="00427D79" w:rsidRDefault="0025667B" w:rsidP="00B04FAE">
      <w:pPr>
        <w:spacing w:line="360" w:lineRule="auto"/>
        <w:ind w:right="-93"/>
        <w:jc w:val="both"/>
        <w:rPr>
          <w:rFonts w:ascii="Arial" w:hAnsi="Arial" w:cs="Arial"/>
          <w:iCs/>
          <w:color w:val="000000"/>
          <w:w w:val="101"/>
          <w:sz w:val="22"/>
          <w:szCs w:val="22"/>
        </w:rPr>
      </w:pPr>
      <w:r w:rsidRPr="00427D79">
        <w:rPr>
          <w:rFonts w:ascii="Arial" w:hAnsi="Arial" w:cs="Arial"/>
          <w:bCs/>
          <w:iCs/>
          <w:color w:val="000000" w:themeColor="text1"/>
          <w:sz w:val="22"/>
          <w:szCs w:val="22"/>
        </w:rPr>
        <w:t xml:space="preserve">Se </w:t>
      </w:r>
      <w:r w:rsidRPr="0025667B">
        <w:rPr>
          <w:rFonts w:ascii="Arial" w:hAnsi="Arial" w:cs="Arial"/>
          <w:iCs/>
          <w:color w:val="000000" w:themeColor="text1"/>
          <w:sz w:val="22"/>
          <w:szCs w:val="22"/>
        </w:rPr>
        <w:t>modifican</w:t>
      </w:r>
      <w:r w:rsidRPr="00427D79">
        <w:rPr>
          <w:rFonts w:ascii="Arial" w:hAnsi="Arial" w:cs="Arial"/>
          <w:bCs/>
          <w:iCs/>
          <w:color w:val="000000" w:themeColor="text1"/>
          <w:sz w:val="22"/>
          <w:szCs w:val="22"/>
        </w:rPr>
        <w:t xml:space="preserve"> los artículos 1 segundo párrafo; 2 fracciones IV, VI, IX, XIV, XXVII y XXVIII; 4; 5; 8; 9 fracción tercera; el nombre del Capítulo II; 11 primer párrafo y fracción X; 12 primer párrafo y fracciones I, II, III, IV y V; 14 fracción IX; el nombre del Capítulo IV; 20 primer párrafo; 21 primer párrafo y fracción VI; 22 párrafo segundo; 23 fracciones V, VI y  VIII; 25 primer párrafo; 26 fracción VI; 28 párrafos segundo y tercero; 29 párrafo primero; 30 párrafos primero y último; 32 párrafo segundo y 33 párrafos primero, segundo y tercero; se </w:t>
      </w:r>
      <w:r w:rsidRPr="00427D79">
        <w:rPr>
          <w:rFonts w:ascii="Arial" w:hAnsi="Arial" w:cs="Arial"/>
          <w:b/>
          <w:iCs/>
          <w:color w:val="000000" w:themeColor="text1"/>
          <w:sz w:val="22"/>
          <w:szCs w:val="22"/>
        </w:rPr>
        <w:t>adiciona</w:t>
      </w:r>
      <w:r w:rsidRPr="00427D79">
        <w:rPr>
          <w:rFonts w:ascii="Arial" w:hAnsi="Arial" w:cs="Arial"/>
          <w:bCs/>
          <w:iCs/>
          <w:color w:val="000000" w:themeColor="text1"/>
          <w:sz w:val="22"/>
          <w:szCs w:val="22"/>
        </w:rPr>
        <w:t xml:space="preserve"> la fracción V al artículo 12 y de deroga la totalidad de los artículos del Capítulo III</w:t>
      </w:r>
      <w:r w:rsidRPr="00427D79">
        <w:rPr>
          <w:rFonts w:ascii="Arial" w:hAnsi="Arial" w:cs="Arial"/>
          <w:iCs/>
          <w:sz w:val="22"/>
          <w:szCs w:val="22"/>
        </w:rPr>
        <w:t>,</w:t>
      </w:r>
      <w:r w:rsidRPr="00427D79">
        <w:rPr>
          <w:rFonts w:ascii="Arial" w:hAnsi="Arial" w:cs="Arial"/>
          <w:iCs/>
          <w:color w:val="000000"/>
          <w:w w:val="101"/>
          <w:sz w:val="22"/>
          <w:szCs w:val="22"/>
        </w:rPr>
        <w:t xml:space="preserve"> para quedar de la siguiente manera: </w:t>
      </w:r>
    </w:p>
    <w:p w14:paraId="685FB896" w14:textId="77777777" w:rsidR="00DD21ED" w:rsidRPr="0025667B" w:rsidRDefault="00DD21ED" w:rsidP="00B04FAE">
      <w:pPr>
        <w:spacing w:line="360" w:lineRule="auto"/>
        <w:ind w:left="709" w:right="-93"/>
        <w:jc w:val="center"/>
        <w:rPr>
          <w:rFonts w:ascii="Arial" w:hAnsi="Arial" w:cs="Arial"/>
          <w:b/>
          <w:bCs/>
          <w:iCs/>
          <w:color w:val="000000" w:themeColor="text1"/>
          <w:sz w:val="22"/>
          <w:szCs w:val="22"/>
        </w:rPr>
      </w:pPr>
    </w:p>
    <w:p w14:paraId="4E3B5F36" w14:textId="77777777" w:rsidR="009470C8" w:rsidRDefault="009470C8" w:rsidP="00B04FAE">
      <w:pPr>
        <w:spacing w:line="360" w:lineRule="auto"/>
        <w:ind w:left="709" w:right="473"/>
        <w:jc w:val="center"/>
        <w:rPr>
          <w:rFonts w:ascii="Arial" w:hAnsi="Arial" w:cs="Arial"/>
          <w:b/>
          <w:bCs/>
          <w:i/>
          <w:iCs/>
          <w:color w:val="000000" w:themeColor="text1"/>
          <w:sz w:val="22"/>
          <w:szCs w:val="22"/>
        </w:rPr>
      </w:pPr>
    </w:p>
    <w:p w14:paraId="6893E950" w14:textId="3AE0697B" w:rsidR="003C748C" w:rsidRPr="009470C8" w:rsidRDefault="003C748C" w:rsidP="00B04FAE">
      <w:pPr>
        <w:spacing w:line="360" w:lineRule="auto"/>
        <w:ind w:right="-93" w:firstLine="709"/>
        <w:jc w:val="center"/>
        <w:rPr>
          <w:rFonts w:ascii="Arial" w:hAnsi="Arial" w:cs="Arial"/>
          <w:b/>
          <w:bCs/>
          <w:iCs/>
          <w:color w:val="000000" w:themeColor="text1"/>
          <w:sz w:val="22"/>
          <w:szCs w:val="22"/>
        </w:rPr>
      </w:pPr>
      <w:r w:rsidRPr="009470C8">
        <w:rPr>
          <w:rFonts w:ascii="Arial" w:hAnsi="Arial" w:cs="Arial"/>
          <w:b/>
          <w:bCs/>
          <w:iCs/>
          <w:color w:val="000000" w:themeColor="text1"/>
          <w:sz w:val="22"/>
          <w:szCs w:val="22"/>
        </w:rPr>
        <w:t>I.- EXPOSICION DE MOTIVOS</w:t>
      </w:r>
    </w:p>
    <w:p w14:paraId="0D6A9455" w14:textId="77777777" w:rsidR="003C748C" w:rsidRPr="00427D79" w:rsidRDefault="003C748C" w:rsidP="00B04FAE">
      <w:pPr>
        <w:spacing w:line="360" w:lineRule="auto"/>
        <w:ind w:right="-93" w:firstLine="709"/>
        <w:jc w:val="both"/>
        <w:rPr>
          <w:rFonts w:ascii="Arial" w:hAnsi="Arial" w:cs="Arial"/>
          <w:b/>
          <w:bCs/>
          <w:iCs/>
          <w:color w:val="000000" w:themeColor="text1"/>
          <w:sz w:val="22"/>
          <w:szCs w:val="22"/>
        </w:rPr>
      </w:pPr>
      <w:r w:rsidRPr="00427D79">
        <w:rPr>
          <w:rFonts w:ascii="Arial" w:hAnsi="Arial" w:cs="Arial"/>
          <w:iCs/>
          <w:sz w:val="22"/>
          <w:szCs w:val="22"/>
        </w:rPr>
        <w:t xml:space="preserve">La Comisión Nacional de Mejora Regulatoria, define a la mejora regulatoria como “política pública que consiste en la generación de norma claras, de trámites y servicios simplificados, así como de instituciones eficaces para su creación y aplicación, que se orienten a obtener el mayor valor posible de los recursos disponibles y del óptimo </w:t>
      </w:r>
      <w:r w:rsidRPr="00427D79">
        <w:rPr>
          <w:rFonts w:ascii="Arial" w:hAnsi="Arial" w:cs="Arial"/>
          <w:iCs/>
          <w:sz w:val="22"/>
          <w:szCs w:val="22"/>
        </w:rPr>
        <w:lastRenderedPageBreak/>
        <w:t>funcionamiento de las actividades comerciales, industriales, productivas, de servicios y de desarrollo humano de la sociedad en su conjunto</w:t>
      </w:r>
    </w:p>
    <w:p w14:paraId="4CC9346E"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El propósito de su implementación es lograr mayores beneficios para la sociedad con los menores costos posibles, mediante la formulación normativa de reglas e incentivos que estimulen la innovación, la confianza en la economía, la productividad y la eficiencia a favor del crecimiento y bienestar general de la ciudadanía.</w:t>
      </w:r>
    </w:p>
    <w:p w14:paraId="5DED3899"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Con fecha 5 de febrero de 2017, se publicó en el Diario Oficial de la Federación, el Decreto por el que se declaran reformadas y adicionadas diversas disposiciones de la Constitución Política de los Estados Unidos Mexicanos, en materia de  Mejora Regulatoria, el décimo párrafo del artículo 25 constitucional a la letra dispone: 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14:paraId="70A14136"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 xml:space="preserve">El actual gobierno municipal, encabezado por el Lic. Román Alberto Cepeda González, no ha sido ajeno a la política pública de mejora regulatoria, de manera que el Plan Municipal de Desarrollo 2022-2024, integró diversos aspectos como parte de la estrategia integral de desarrollo económico, destacando entre otros, la modernización administrativa y para lo cual se establecieron como Objetivo Específico 1.1. </w:t>
      </w:r>
      <w:r w:rsidRPr="00427D79">
        <w:rPr>
          <w:rFonts w:ascii="Arial" w:hAnsi="Arial" w:cs="Arial"/>
          <w:b/>
          <w:bCs/>
          <w:iCs/>
          <w:sz w:val="22"/>
          <w:szCs w:val="22"/>
        </w:rPr>
        <w:t>BUEN GOBIERNO Y GOBERNANZA</w:t>
      </w:r>
      <w:r w:rsidRPr="00427D79">
        <w:rPr>
          <w:rFonts w:ascii="Arial" w:hAnsi="Arial" w:cs="Arial"/>
          <w:iCs/>
          <w:sz w:val="22"/>
          <w:szCs w:val="22"/>
        </w:rPr>
        <w:t xml:space="preserve"> Garantizar una Administración profesional, que trabaje bajo puntuales mecanismos de planeación y evaluación, con un marco jurídico actualizado, moderno e incluyente que promueva e integre a la ciudadanía en el quehacer público. mismo que contiene las estrategias y líneas de acción siguientes:</w:t>
      </w:r>
    </w:p>
    <w:p w14:paraId="754FA994"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bCs/>
          <w:iCs/>
          <w:sz w:val="22"/>
          <w:szCs w:val="22"/>
        </w:rPr>
        <w:t xml:space="preserve">1.1.12. </w:t>
      </w:r>
      <w:r w:rsidRPr="00427D79">
        <w:rPr>
          <w:rFonts w:ascii="Arial" w:hAnsi="Arial" w:cs="Arial"/>
          <w:iCs/>
          <w:sz w:val="22"/>
          <w:szCs w:val="22"/>
        </w:rPr>
        <w:t>Poner en marcha un Programa de Sistematización de Procedimientos y Procesos, basado en un análisis que permita determinar cuáles de estos son susceptibles de ser simplificados y sistematizados, tanto los de operación interna como aquellos que tengan que ver con la prestación de algún servicio a la ciudadanía-</w:t>
      </w:r>
    </w:p>
    <w:p w14:paraId="0C298170"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bCs/>
          <w:iCs/>
          <w:sz w:val="22"/>
          <w:szCs w:val="22"/>
        </w:rPr>
        <w:t>1.1.13.</w:t>
      </w:r>
      <w:r w:rsidRPr="00427D79">
        <w:rPr>
          <w:rFonts w:ascii="Arial" w:hAnsi="Arial" w:cs="Arial"/>
          <w:iCs/>
          <w:sz w:val="22"/>
          <w:szCs w:val="22"/>
        </w:rPr>
        <w:t xml:space="preserve"> Fortalecer las acciones de mejora regulatoria, conforme a la normatividad en la materia y a los lineamientos de la autoridad federal en materia de Mejora Regulatoria.</w:t>
      </w:r>
    </w:p>
    <w:p w14:paraId="2F57641B"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bCs/>
          <w:iCs/>
          <w:sz w:val="22"/>
          <w:szCs w:val="22"/>
        </w:rPr>
        <w:lastRenderedPageBreak/>
        <w:t>1.1.14.</w:t>
      </w:r>
      <w:r w:rsidRPr="00427D79">
        <w:rPr>
          <w:rFonts w:ascii="Arial" w:hAnsi="Arial" w:cs="Arial"/>
          <w:iCs/>
          <w:sz w:val="22"/>
          <w:szCs w:val="22"/>
        </w:rPr>
        <w:t xml:space="preserve"> Generar programas innovadores para el establecimiento de mejores prácticas y de acciones de mejora continua. </w:t>
      </w:r>
    </w:p>
    <w:p w14:paraId="46A81F0C"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 xml:space="preserve">La mejora regulatoria, con una correcta y óptima aplicación, es capaz de originar una gran cantidad de beneficios, entre los cuales destacan: </w:t>
      </w:r>
    </w:p>
    <w:p w14:paraId="3ABBF4E3" w14:textId="77777777" w:rsidR="003C748C" w:rsidRPr="00427D79" w:rsidRDefault="003C748C" w:rsidP="00B04FAE">
      <w:pPr>
        <w:pStyle w:val="Prrafodelista"/>
        <w:numPr>
          <w:ilvl w:val="0"/>
          <w:numId w:val="5"/>
        </w:numPr>
        <w:spacing w:line="360" w:lineRule="auto"/>
        <w:ind w:left="0" w:right="-93" w:firstLine="709"/>
        <w:jc w:val="both"/>
        <w:rPr>
          <w:rFonts w:ascii="Arial" w:hAnsi="Arial" w:cs="Arial"/>
          <w:iCs/>
          <w:sz w:val="22"/>
          <w:szCs w:val="22"/>
        </w:rPr>
      </w:pPr>
      <w:r w:rsidRPr="00427D79">
        <w:rPr>
          <w:rFonts w:ascii="Arial" w:hAnsi="Arial" w:cs="Arial"/>
          <w:iCs/>
          <w:sz w:val="22"/>
          <w:szCs w:val="22"/>
        </w:rPr>
        <w:t>Mayor transparencia en el proceso regulatorio de las entidades públicas.</w:t>
      </w:r>
    </w:p>
    <w:p w14:paraId="57AE8706" w14:textId="77777777" w:rsidR="003C748C" w:rsidRPr="00427D79" w:rsidRDefault="003C748C" w:rsidP="00B04FAE">
      <w:pPr>
        <w:pStyle w:val="Prrafodelista"/>
        <w:numPr>
          <w:ilvl w:val="0"/>
          <w:numId w:val="5"/>
        </w:numPr>
        <w:spacing w:line="360" w:lineRule="auto"/>
        <w:ind w:left="0" w:right="-93" w:firstLine="709"/>
        <w:jc w:val="both"/>
        <w:rPr>
          <w:rFonts w:ascii="Arial" w:hAnsi="Arial" w:cs="Arial"/>
          <w:iCs/>
          <w:sz w:val="22"/>
          <w:szCs w:val="22"/>
        </w:rPr>
      </w:pPr>
      <w:r w:rsidRPr="00427D79">
        <w:rPr>
          <w:rFonts w:ascii="Arial" w:hAnsi="Arial" w:cs="Arial"/>
          <w:iCs/>
          <w:sz w:val="22"/>
          <w:szCs w:val="22"/>
        </w:rPr>
        <w:t xml:space="preserve">Menores costos para la sociedad y para las dependencias. </w:t>
      </w:r>
    </w:p>
    <w:p w14:paraId="5D7ED3DC" w14:textId="77777777" w:rsidR="003C748C" w:rsidRPr="00427D79" w:rsidRDefault="003C748C" w:rsidP="00B04FAE">
      <w:pPr>
        <w:pStyle w:val="Prrafodelista"/>
        <w:numPr>
          <w:ilvl w:val="0"/>
          <w:numId w:val="5"/>
        </w:numPr>
        <w:spacing w:line="360" w:lineRule="auto"/>
        <w:ind w:left="0" w:right="-93" w:firstLine="709"/>
        <w:jc w:val="both"/>
        <w:rPr>
          <w:rFonts w:ascii="Arial" w:hAnsi="Arial" w:cs="Arial"/>
          <w:iCs/>
          <w:sz w:val="22"/>
          <w:szCs w:val="22"/>
        </w:rPr>
      </w:pPr>
      <w:r w:rsidRPr="00427D79">
        <w:rPr>
          <w:rFonts w:ascii="Arial" w:hAnsi="Arial" w:cs="Arial"/>
          <w:iCs/>
          <w:sz w:val="22"/>
          <w:szCs w:val="22"/>
        </w:rPr>
        <w:t xml:space="preserve">Trámites simplificados, rápidos y homologados para la obtención de distintos servicios. </w:t>
      </w:r>
    </w:p>
    <w:p w14:paraId="6592813A" w14:textId="77777777" w:rsidR="003C748C" w:rsidRPr="00427D79" w:rsidRDefault="003C748C" w:rsidP="00B04FAE">
      <w:pPr>
        <w:pStyle w:val="Prrafodelista"/>
        <w:numPr>
          <w:ilvl w:val="0"/>
          <w:numId w:val="5"/>
        </w:numPr>
        <w:spacing w:line="360" w:lineRule="auto"/>
        <w:ind w:left="0" w:right="-93" w:firstLine="709"/>
        <w:jc w:val="both"/>
        <w:rPr>
          <w:rFonts w:ascii="Arial" w:hAnsi="Arial" w:cs="Arial"/>
          <w:iCs/>
          <w:sz w:val="22"/>
          <w:szCs w:val="22"/>
        </w:rPr>
      </w:pPr>
      <w:r w:rsidRPr="00427D79">
        <w:rPr>
          <w:rFonts w:ascii="Arial" w:hAnsi="Arial" w:cs="Arial"/>
          <w:iCs/>
          <w:sz w:val="22"/>
          <w:szCs w:val="22"/>
        </w:rPr>
        <w:t>Fácil apertura de empresas.</w:t>
      </w:r>
    </w:p>
    <w:p w14:paraId="407473E6" w14:textId="77777777" w:rsidR="003C748C" w:rsidRPr="00427D79" w:rsidRDefault="003C748C" w:rsidP="00B04FAE">
      <w:pPr>
        <w:pStyle w:val="Prrafodelista"/>
        <w:numPr>
          <w:ilvl w:val="0"/>
          <w:numId w:val="5"/>
        </w:numPr>
        <w:spacing w:line="360" w:lineRule="auto"/>
        <w:ind w:left="0" w:right="-93" w:firstLine="709"/>
        <w:jc w:val="both"/>
        <w:rPr>
          <w:rFonts w:ascii="Arial" w:hAnsi="Arial" w:cs="Arial"/>
          <w:iCs/>
          <w:sz w:val="22"/>
          <w:szCs w:val="22"/>
        </w:rPr>
      </w:pPr>
      <w:r w:rsidRPr="00427D79">
        <w:rPr>
          <w:rFonts w:ascii="Arial" w:hAnsi="Arial" w:cs="Arial"/>
          <w:iCs/>
          <w:sz w:val="22"/>
          <w:szCs w:val="22"/>
        </w:rPr>
        <w:t>Mayor competitividad económica</w:t>
      </w:r>
    </w:p>
    <w:p w14:paraId="4E8F12A0" w14:textId="77777777" w:rsidR="003C748C" w:rsidRPr="00427D79" w:rsidRDefault="003C748C" w:rsidP="00B04FAE">
      <w:pPr>
        <w:spacing w:line="360" w:lineRule="auto"/>
        <w:ind w:right="-93" w:firstLine="709"/>
        <w:jc w:val="both"/>
        <w:rPr>
          <w:rFonts w:ascii="Arial" w:hAnsi="Arial" w:cs="Arial"/>
          <w:iCs/>
          <w:sz w:val="22"/>
          <w:szCs w:val="22"/>
        </w:rPr>
      </w:pPr>
    </w:p>
    <w:p w14:paraId="61CA5652"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Es en este sentido, resulta imperativo que la mejora regulatoria se consolide a través de un ordenamiento en este caso municipal que contemple las mejores prácticas en la materia haciendo posible su aplicación y garantice su cumplimiento. En tal sentido, la presente iniciativa realiza entre otras, las siguientes adecuaciones:</w:t>
      </w:r>
    </w:p>
    <w:p w14:paraId="2A5E6B98" w14:textId="77777777" w:rsidR="003C748C" w:rsidRPr="00427D79" w:rsidRDefault="003C748C" w:rsidP="00B04FAE">
      <w:pPr>
        <w:pStyle w:val="Prrafodelista"/>
        <w:numPr>
          <w:ilvl w:val="0"/>
          <w:numId w:val="4"/>
        </w:numPr>
        <w:spacing w:line="360" w:lineRule="auto"/>
        <w:ind w:left="0" w:right="-93" w:firstLine="709"/>
        <w:jc w:val="both"/>
        <w:rPr>
          <w:rFonts w:ascii="Arial" w:hAnsi="Arial" w:cs="Arial"/>
          <w:iCs/>
          <w:sz w:val="22"/>
          <w:szCs w:val="22"/>
        </w:rPr>
      </w:pPr>
      <w:r w:rsidRPr="00427D79">
        <w:rPr>
          <w:rFonts w:ascii="Arial" w:hAnsi="Arial" w:cs="Arial"/>
          <w:iCs/>
          <w:sz w:val="22"/>
          <w:szCs w:val="22"/>
        </w:rPr>
        <w:t>Se sustituye el nombre de la Comisión Federal de Mejora Regulatoria (COFEMER) por el nombre actual que es la Comisión Nacional de Mejora Regulatoria (CONAMER).</w:t>
      </w:r>
    </w:p>
    <w:p w14:paraId="03527DF7" w14:textId="77777777" w:rsidR="003C748C" w:rsidRPr="00427D79" w:rsidRDefault="003C748C" w:rsidP="00B04FAE">
      <w:pPr>
        <w:pStyle w:val="Prrafodelista"/>
        <w:numPr>
          <w:ilvl w:val="0"/>
          <w:numId w:val="4"/>
        </w:numPr>
        <w:spacing w:line="360" w:lineRule="auto"/>
        <w:ind w:left="0" w:right="-93" w:firstLine="709"/>
        <w:jc w:val="both"/>
        <w:rPr>
          <w:rFonts w:ascii="Arial" w:eastAsia="Times" w:hAnsi="Arial" w:cs="Arial"/>
          <w:iCs/>
          <w:color w:val="000000" w:themeColor="text1"/>
          <w:sz w:val="22"/>
          <w:szCs w:val="22"/>
        </w:rPr>
      </w:pPr>
      <w:r w:rsidRPr="00427D79">
        <w:rPr>
          <w:rFonts w:ascii="Arial" w:eastAsia="Times" w:hAnsi="Arial" w:cs="Arial"/>
          <w:iCs/>
          <w:color w:val="000000" w:themeColor="text1"/>
          <w:sz w:val="22"/>
          <w:szCs w:val="22"/>
        </w:rPr>
        <w:t xml:space="preserve">Se modifican diversos conceptos del catálogo de definiciones. </w:t>
      </w:r>
    </w:p>
    <w:p w14:paraId="0EB714BF" w14:textId="77777777" w:rsidR="003C748C" w:rsidRPr="00427D79" w:rsidRDefault="003C748C" w:rsidP="00B04FAE">
      <w:pPr>
        <w:pStyle w:val="Prrafodelista"/>
        <w:numPr>
          <w:ilvl w:val="0"/>
          <w:numId w:val="4"/>
        </w:numPr>
        <w:spacing w:line="360" w:lineRule="auto"/>
        <w:ind w:left="0" w:right="-93" w:firstLine="709"/>
        <w:jc w:val="both"/>
        <w:rPr>
          <w:rFonts w:ascii="Arial" w:eastAsia="Times" w:hAnsi="Arial" w:cs="Arial"/>
          <w:iCs/>
          <w:color w:val="000000" w:themeColor="text1"/>
          <w:sz w:val="22"/>
          <w:szCs w:val="22"/>
        </w:rPr>
      </w:pPr>
      <w:r w:rsidRPr="00427D79">
        <w:rPr>
          <w:rFonts w:ascii="Arial" w:eastAsia="Times" w:hAnsi="Arial" w:cs="Arial"/>
          <w:iCs/>
          <w:color w:val="000000" w:themeColor="text1"/>
          <w:sz w:val="22"/>
          <w:szCs w:val="22"/>
        </w:rPr>
        <w:t xml:space="preserve">Se otorgan facultades en la materia a la </w:t>
      </w:r>
      <w:r w:rsidRPr="00427D79">
        <w:rPr>
          <w:rFonts w:ascii="Arial" w:hAnsi="Arial" w:cs="Arial"/>
          <w:iCs/>
          <w:sz w:val="22"/>
          <w:szCs w:val="22"/>
        </w:rPr>
        <w:t xml:space="preserve">Dirección General de Desarrollo Institucional en sustitución de la Contraloría Municipal. </w:t>
      </w:r>
    </w:p>
    <w:p w14:paraId="20A396B8" w14:textId="77777777" w:rsidR="003C748C" w:rsidRPr="00427D79" w:rsidRDefault="003C748C" w:rsidP="00B04FAE">
      <w:pPr>
        <w:pStyle w:val="Prrafodelista"/>
        <w:numPr>
          <w:ilvl w:val="0"/>
          <w:numId w:val="4"/>
        </w:numPr>
        <w:spacing w:line="360" w:lineRule="auto"/>
        <w:ind w:left="0" w:right="-93" w:firstLine="709"/>
        <w:jc w:val="both"/>
        <w:rPr>
          <w:rFonts w:ascii="Arial" w:eastAsia="Times" w:hAnsi="Arial" w:cs="Arial"/>
          <w:iCs/>
          <w:color w:val="000000" w:themeColor="text1"/>
          <w:sz w:val="22"/>
          <w:szCs w:val="22"/>
        </w:rPr>
      </w:pPr>
      <w:r w:rsidRPr="00427D79">
        <w:rPr>
          <w:rFonts w:ascii="Arial" w:eastAsia="Times" w:hAnsi="Arial" w:cs="Arial"/>
          <w:iCs/>
          <w:color w:val="000000" w:themeColor="text1"/>
          <w:sz w:val="22"/>
          <w:szCs w:val="22"/>
        </w:rPr>
        <w:t xml:space="preserve">Se derogan el Capitulo III denominado </w:t>
      </w:r>
      <w:r w:rsidRPr="00427D79">
        <w:rPr>
          <w:rFonts w:ascii="Arial" w:hAnsi="Arial" w:cs="Arial"/>
          <w:iCs/>
          <w:sz w:val="22"/>
          <w:szCs w:val="22"/>
        </w:rPr>
        <w:t xml:space="preserve">Los Comités de Mejora Regulatoria. </w:t>
      </w:r>
    </w:p>
    <w:p w14:paraId="3ED9C538" w14:textId="77777777" w:rsidR="003C748C" w:rsidRPr="00427D79" w:rsidRDefault="003C748C" w:rsidP="00B04FAE">
      <w:pPr>
        <w:spacing w:line="360" w:lineRule="auto"/>
        <w:ind w:right="-93" w:firstLine="709"/>
        <w:jc w:val="both"/>
        <w:rPr>
          <w:rFonts w:ascii="Arial" w:hAnsi="Arial" w:cs="Arial"/>
          <w:iCs/>
          <w:sz w:val="22"/>
          <w:szCs w:val="22"/>
        </w:rPr>
      </w:pPr>
    </w:p>
    <w:p w14:paraId="333B31F2" w14:textId="77777777" w:rsidR="003C748C" w:rsidRPr="00427D79" w:rsidRDefault="003C748C" w:rsidP="00B04FAE">
      <w:pPr>
        <w:spacing w:line="360" w:lineRule="auto"/>
        <w:ind w:right="-93" w:firstLine="709"/>
        <w:jc w:val="center"/>
        <w:rPr>
          <w:rFonts w:ascii="Arial" w:hAnsi="Arial" w:cs="Arial"/>
          <w:b/>
          <w:bCs/>
          <w:iCs/>
          <w:color w:val="000000" w:themeColor="text1"/>
          <w:sz w:val="22"/>
          <w:szCs w:val="22"/>
        </w:rPr>
      </w:pPr>
      <w:r w:rsidRPr="00427D79">
        <w:rPr>
          <w:rFonts w:ascii="Arial" w:hAnsi="Arial" w:cs="Arial"/>
          <w:b/>
          <w:bCs/>
          <w:iCs/>
          <w:color w:val="000000" w:themeColor="text1"/>
          <w:sz w:val="22"/>
          <w:szCs w:val="22"/>
        </w:rPr>
        <w:t>II.- FUNDAMENTO LEGAL</w:t>
      </w:r>
    </w:p>
    <w:p w14:paraId="00F7E3A4" w14:textId="77777777" w:rsidR="003C748C" w:rsidRPr="00427D79" w:rsidRDefault="003C748C" w:rsidP="00B04FAE">
      <w:pPr>
        <w:spacing w:line="360" w:lineRule="auto"/>
        <w:ind w:right="-93" w:firstLine="709"/>
        <w:jc w:val="center"/>
        <w:rPr>
          <w:rFonts w:ascii="Arial" w:hAnsi="Arial" w:cs="Arial"/>
          <w:b/>
          <w:bCs/>
          <w:iCs/>
          <w:color w:val="000000" w:themeColor="text1"/>
          <w:sz w:val="22"/>
          <w:szCs w:val="22"/>
        </w:rPr>
      </w:pPr>
    </w:p>
    <w:p w14:paraId="1FAA0FCD" w14:textId="77777777" w:rsidR="003C748C" w:rsidRPr="00427D79" w:rsidRDefault="003C748C" w:rsidP="00B04FAE">
      <w:pPr>
        <w:pStyle w:val="Prrafodelista"/>
        <w:numPr>
          <w:ilvl w:val="0"/>
          <w:numId w:val="3"/>
        </w:numPr>
        <w:spacing w:line="360" w:lineRule="auto"/>
        <w:ind w:left="0" w:right="-93" w:firstLine="709"/>
        <w:jc w:val="both"/>
        <w:rPr>
          <w:rFonts w:ascii="Arial" w:hAnsi="Arial" w:cs="Arial"/>
          <w:iCs/>
          <w:color w:val="000000" w:themeColor="text1"/>
          <w:sz w:val="22"/>
          <w:szCs w:val="22"/>
        </w:rPr>
      </w:pPr>
      <w:r w:rsidRPr="00427D79">
        <w:rPr>
          <w:rFonts w:ascii="Arial" w:hAnsi="Arial" w:cs="Arial"/>
          <w:iCs/>
          <w:color w:val="000000" w:themeColor="text1"/>
          <w:sz w:val="22"/>
          <w:szCs w:val="22"/>
        </w:rPr>
        <w:t>De conformidad con lo establecido en el párrafo segundo de la fracción II, del Artículo 115, de la Constitución Política de los Estados Unidos Mexicanos.</w:t>
      </w:r>
    </w:p>
    <w:p w14:paraId="5A2CE192" w14:textId="77777777" w:rsidR="003C748C" w:rsidRPr="00427D79" w:rsidRDefault="003C748C" w:rsidP="00B04FAE">
      <w:pPr>
        <w:numPr>
          <w:ilvl w:val="0"/>
          <w:numId w:val="3"/>
        </w:numPr>
        <w:spacing w:line="360" w:lineRule="auto"/>
        <w:ind w:left="0" w:right="-93" w:firstLine="709"/>
        <w:jc w:val="both"/>
        <w:rPr>
          <w:rFonts w:ascii="Arial" w:hAnsi="Arial" w:cs="Arial"/>
          <w:iCs/>
          <w:color w:val="000000" w:themeColor="text1"/>
          <w:sz w:val="22"/>
          <w:szCs w:val="22"/>
        </w:rPr>
      </w:pPr>
      <w:r w:rsidRPr="00427D79">
        <w:rPr>
          <w:rFonts w:ascii="Arial" w:hAnsi="Arial" w:cs="Arial"/>
          <w:iCs/>
          <w:color w:val="000000" w:themeColor="text1"/>
          <w:sz w:val="22"/>
          <w:szCs w:val="22"/>
        </w:rPr>
        <w:t>De conformidad con lo establecido por los Artículos 158-C, el inciso 1, fracción I, del Artículo 158-U de la Constitución Política del Estado de Coahuila de Zaragoza.</w:t>
      </w:r>
    </w:p>
    <w:p w14:paraId="06D67D6D" w14:textId="77777777" w:rsidR="003C748C" w:rsidRPr="00427D79" w:rsidRDefault="003C748C" w:rsidP="00B04FAE">
      <w:pPr>
        <w:numPr>
          <w:ilvl w:val="0"/>
          <w:numId w:val="3"/>
        </w:numPr>
        <w:spacing w:line="360" w:lineRule="auto"/>
        <w:ind w:left="0" w:right="-93" w:firstLine="709"/>
        <w:jc w:val="both"/>
        <w:rPr>
          <w:rFonts w:ascii="Arial" w:hAnsi="Arial" w:cs="Arial"/>
          <w:iCs/>
          <w:color w:val="000000" w:themeColor="text1"/>
          <w:sz w:val="22"/>
          <w:szCs w:val="22"/>
        </w:rPr>
      </w:pPr>
      <w:r w:rsidRPr="00427D79">
        <w:rPr>
          <w:rFonts w:ascii="Arial" w:hAnsi="Arial" w:cs="Arial"/>
          <w:iCs/>
          <w:color w:val="000000" w:themeColor="text1"/>
          <w:sz w:val="22"/>
          <w:szCs w:val="22"/>
        </w:rPr>
        <w:lastRenderedPageBreak/>
        <w:t>De conformidad con lo señalado en los Artículos 102 fracción I, numeral 1, 105 fracción I, 173, 175, 176 fracción II, 181 y 182 fracción III inciso 35) del Código Municipal para el Estado de Coahuila de Zaragoza.</w:t>
      </w:r>
    </w:p>
    <w:p w14:paraId="6D967AD6" w14:textId="77777777" w:rsidR="003C748C" w:rsidRPr="00427D79" w:rsidRDefault="003C748C" w:rsidP="00B04FAE">
      <w:pPr>
        <w:numPr>
          <w:ilvl w:val="0"/>
          <w:numId w:val="3"/>
        </w:numPr>
        <w:spacing w:line="360" w:lineRule="auto"/>
        <w:ind w:left="0" w:right="-93" w:firstLine="709"/>
        <w:jc w:val="both"/>
        <w:rPr>
          <w:rFonts w:ascii="Arial" w:hAnsi="Arial" w:cs="Arial"/>
          <w:iCs/>
          <w:color w:val="000000" w:themeColor="text1"/>
          <w:sz w:val="22"/>
          <w:szCs w:val="22"/>
        </w:rPr>
      </w:pPr>
      <w:r w:rsidRPr="00427D79">
        <w:rPr>
          <w:rFonts w:ascii="Arial" w:hAnsi="Arial" w:cs="Arial"/>
          <w:iCs/>
          <w:color w:val="000000" w:themeColor="text1"/>
          <w:sz w:val="22"/>
          <w:szCs w:val="22"/>
        </w:rPr>
        <w:t>De conformidad en lo dispuesto en los artículos 139 inciso b) y 142 numeral 9 del Reglamento Interior del Republicano Ayuntamiento de Torreón, Coahuila de Zaragoza.</w:t>
      </w:r>
    </w:p>
    <w:p w14:paraId="40F36571" w14:textId="77777777" w:rsidR="003C748C" w:rsidRPr="00427D79" w:rsidRDefault="003C748C" w:rsidP="00B04FAE">
      <w:pPr>
        <w:spacing w:line="360" w:lineRule="auto"/>
        <w:ind w:right="-93" w:firstLine="709"/>
        <w:jc w:val="both"/>
        <w:rPr>
          <w:rFonts w:ascii="Arial" w:hAnsi="Arial" w:cs="Arial"/>
          <w:iCs/>
          <w:color w:val="000000" w:themeColor="text1"/>
          <w:sz w:val="22"/>
          <w:szCs w:val="22"/>
        </w:rPr>
      </w:pPr>
    </w:p>
    <w:p w14:paraId="54878A13" w14:textId="77777777" w:rsidR="003C748C" w:rsidRPr="00427D79" w:rsidRDefault="003C748C" w:rsidP="00B04FAE">
      <w:pPr>
        <w:spacing w:line="360" w:lineRule="auto"/>
        <w:ind w:right="-93" w:firstLine="709"/>
        <w:jc w:val="center"/>
        <w:rPr>
          <w:rFonts w:ascii="Arial" w:hAnsi="Arial" w:cs="Arial"/>
          <w:b/>
          <w:iCs/>
          <w:color w:val="000000" w:themeColor="text1"/>
          <w:sz w:val="22"/>
          <w:szCs w:val="22"/>
        </w:rPr>
      </w:pPr>
      <w:r w:rsidRPr="00427D79">
        <w:rPr>
          <w:rFonts w:ascii="Arial" w:hAnsi="Arial" w:cs="Arial"/>
          <w:b/>
          <w:iCs/>
          <w:color w:val="000000" w:themeColor="text1"/>
          <w:sz w:val="22"/>
          <w:szCs w:val="22"/>
        </w:rPr>
        <w:t>III.- ALCANCE JURÍDICO</w:t>
      </w:r>
    </w:p>
    <w:p w14:paraId="6EC8D590" w14:textId="77777777" w:rsidR="003C748C" w:rsidRPr="00427D79" w:rsidRDefault="003C748C" w:rsidP="00B04FAE">
      <w:pPr>
        <w:spacing w:line="360" w:lineRule="auto"/>
        <w:ind w:right="-93" w:firstLine="709"/>
        <w:jc w:val="center"/>
        <w:rPr>
          <w:rFonts w:ascii="Arial" w:hAnsi="Arial" w:cs="Arial"/>
          <w:b/>
          <w:bCs/>
          <w:iCs/>
          <w:color w:val="000000" w:themeColor="text1"/>
          <w:sz w:val="22"/>
          <w:szCs w:val="22"/>
        </w:rPr>
      </w:pPr>
    </w:p>
    <w:p w14:paraId="29B5ED46" w14:textId="77777777" w:rsidR="003C748C" w:rsidRPr="00427D79" w:rsidRDefault="003C748C" w:rsidP="00B04FAE">
      <w:pPr>
        <w:spacing w:line="360" w:lineRule="auto"/>
        <w:ind w:right="-93" w:firstLine="709"/>
        <w:jc w:val="both"/>
        <w:rPr>
          <w:rFonts w:ascii="Arial" w:hAnsi="Arial" w:cs="Arial"/>
          <w:iCs/>
          <w:color w:val="000000" w:themeColor="text1"/>
          <w:sz w:val="22"/>
          <w:szCs w:val="22"/>
        </w:rPr>
      </w:pPr>
      <w:r w:rsidRPr="00427D79">
        <w:rPr>
          <w:rFonts w:ascii="Arial" w:hAnsi="Arial" w:cs="Arial"/>
          <w:iCs/>
          <w:sz w:val="22"/>
          <w:szCs w:val="22"/>
        </w:rPr>
        <w:t xml:space="preserve">El propósito de la mejora regulatoria radica entonces en procurar los mayores beneficios para la sociedad con los menores costos posibles, mediante la formulación normativa de reglas e incentivos que estimulen la innovación, la confianza en la economía, la productividad, la eficiencia y la competitividad a favor del crecimiento, bienestar general y desarrollo humano; las modificaciones propuestas en la presente iniciativa otorgarán a las entidades municipales las facultades y atribuciones necesarias para la debida implementación de la mejora regulatoria y con ello  simplificar los trámites administrativos, a través de la coordinación de acciones, así como procurar el uso de los medios electrónicos, magnéticos o de cualquier tecnología y el uso de la firma electrónica, archivos electrónicos y base de datos, a fin de hacer más eficientes los servicios, trámites y actos administrativos, en beneficio de la ciudadanía. </w:t>
      </w:r>
    </w:p>
    <w:p w14:paraId="5DD21AC3"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bCs/>
          <w:iCs/>
          <w:sz w:val="22"/>
          <w:szCs w:val="22"/>
        </w:rPr>
        <w:t>Artículo 1.-</w:t>
      </w:r>
      <w:r w:rsidRPr="00427D79">
        <w:rPr>
          <w:rFonts w:ascii="Arial" w:hAnsi="Arial" w:cs="Arial"/>
          <w:iCs/>
          <w:sz w:val="22"/>
          <w:szCs w:val="22"/>
        </w:rPr>
        <w:t xml:space="preserve"> </w:t>
      </w:r>
      <w:r w:rsidRPr="00427D79">
        <w:rPr>
          <w:rFonts w:ascii="Arial" w:hAnsi="Arial" w:cs="Arial"/>
          <w:b/>
          <w:bCs/>
          <w:iCs/>
          <w:sz w:val="22"/>
          <w:szCs w:val="22"/>
        </w:rPr>
        <w:t>….</w:t>
      </w:r>
    </w:p>
    <w:p w14:paraId="6059A113"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El Municipio de Torreón, podrá suscribir convenio con el Poder Ejecutivo del Estado, a través de la Secretaría de Desarrollo Económico y Competitividad, con la Secretaría de Fiscalización y Rendición de Cuentas, con la Comisión Nacional de Mejora Regulatoria (CONAMER), con la Organización para la Cooperación y el Desarrollo Económico (OCDE) o con cualquier otra instancia que le permita facilitar el alcance del objeto señalado en el párrafo anterior.</w:t>
      </w:r>
    </w:p>
    <w:p w14:paraId="698547DE"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Artículo 2.- ….</w:t>
      </w:r>
    </w:p>
    <w:p w14:paraId="3922F40E"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I a II.-…</w:t>
      </w:r>
    </w:p>
    <w:p w14:paraId="0CF97FDA"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 xml:space="preserve">III.- </w:t>
      </w:r>
      <w:r w:rsidRPr="00427D79">
        <w:rPr>
          <w:rFonts w:ascii="Arial" w:hAnsi="Arial" w:cs="Arial"/>
          <w:iCs/>
          <w:sz w:val="22"/>
          <w:szCs w:val="22"/>
        </w:rPr>
        <w:t>Se deroga.</w:t>
      </w:r>
    </w:p>
    <w:p w14:paraId="5AAA7B9A"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bCs/>
          <w:iCs/>
          <w:sz w:val="22"/>
          <w:szCs w:val="22"/>
        </w:rPr>
        <w:lastRenderedPageBreak/>
        <w:t xml:space="preserve">IV.- Consejo: Consejo </w:t>
      </w:r>
      <w:r w:rsidRPr="00427D79">
        <w:rPr>
          <w:rFonts w:ascii="Arial" w:hAnsi="Arial" w:cs="Arial"/>
          <w:iCs/>
          <w:sz w:val="22"/>
          <w:szCs w:val="22"/>
        </w:rPr>
        <w:t xml:space="preserve">Municipal para la Mejora Regulatoria del Municipio de Torreón. </w:t>
      </w:r>
    </w:p>
    <w:p w14:paraId="59549FA1"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V.-…</w:t>
      </w:r>
    </w:p>
    <w:p w14:paraId="1E7CD7C8" w14:textId="77777777" w:rsidR="003C748C" w:rsidRPr="00427D79" w:rsidRDefault="003C748C" w:rsidP="00B04FAE">
      <w:pPr>
        <w:spacing w:line="360" w:lineRule="auto"/>
        <w:ind w:right="-93" w:firstLine="709"/>
        <w:rPr>
          <w:rFonts w:ascii="Arial" w:hAnsi="Arial" w:cs="Arial"/>
          <w:iCs/>
          <w:sz w:val="22"/>
          <w:szCs w:val="22"/>
        </w:rPr>
      </w:pPr>
      <w:r w:rsidRPr="00427D79">
        <w:rPr>
          <w:rFonts w:ascii="Arial" w:hAnsi="Arial" w:cs="Arial"/>
          <w:b/>
          <w:bCs/>
          <w:iCs/>
          <w:sz w:val="22"/>
          <w:szCs w:val="22"/>
        </w:rPr>
        <w:t>VI.-</w:t>
      </w:r>
      <w:r w:rsidRPr="00427D79">
        <w:rPr>
          <w:rFonts w:ascii="Arial" w:hAnsi="Arial" w:cs="Arial"/>
          <w:iCs/>
          <w:sz w:val="22"/>
          <w:szCs w:val="22"/>
        </w:rPr>
        <w:t xml:space="preserve"> </w:t>
      </w:r>
      <w:r w:rsidRPr="00427D79">
        <w:rPr>
          <w:rFonts w:ascii="Arial" w:hAnsi="Arial" w:cs="Arial"/>
          <w:b/>
          <w:bCs/>
          <w:iCs/>
          <w:sz w:val="22"/>
          <w:szCs w:val="22"/>
        </w:rPr>
        <w:t>Dirección General de Desarrollo Institucional</w:t>
      </w:r>
      <w:r w:rsidRPr="00427D79">
        <w:rPr>
          <w:rFonts w:ascii="Arial" w:hAnsi="Arial" w:cs="Arial"/>
          <w:iCs/>
          <w:sz w:val="22"/>
          <w:szCs w:val="22"/>
        </w:rPr>
        <w:t>: Órgano responsable de la Mejora Regulatoria.</w:t>
      </w:r>
    </w:p>
    <w:p w14:paraId="366EC389" w14:textId="77777777" w:rsidR="003C748C" w:rsidRPr="00427D79" w:rsidRDefault="003C748C" w:rsidP="00B04FAE">
      <w:pPr>
        <w:spacing w:line="360" w:lineRule="auto"/>
        <w:ind w:right="-93" w:firstLine="709"/>
        <w:rPr>
          <w:rFonts w:ascii="Arial" w:hAnsi="Arial" w:cs="Arial"/>
          <w:b/>
          <w:bCs/>
          <w:iCs/>
          <w:sz w:val="22"/>
          <w:szCs w:val="22"/>
        </w:rPr>
      </w:pPr>
      <w:r w:rsidRPr="00427D79">
        <w:rPr>
          <w:rFonts w:ascii="Arial" w:hAnsi="Arial" w:cs="Arial"/>
          <w:b/>
          <w:bCs/>
          <w:iCs/>
          <w:sz w:val="22"/>
          <w:szCs w:val="22"/>
        </w:rPr>
        <w:t>VI a VIII.-….</w:t>
      </w:r>
    </w:p>
    <w:p w14:paraId="52503B3B"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iCs/>
          <w:sz w:val="22"/>
          <w:szCs w:val="22"/>
        </w:rPr>
        <w:t xml:space="preserve">IX. Enlace de Mejora Regulatoria. - </w:t>
      </w:r>
      <w:r w:rsidRPr="00427D79">
        <w:rPr>
          <w:rFonts w:ascii="Arial" w:hAnsi="Arial" w:cs="Arial"/>
          <w:iCs/>
          <w:sz w:val="22"/>
          <w:szCs w:val="22"/>
        </w:rPr>
        <w:t xml:space="preserve">Funcionario Municipal que representa a una Dependencia y es responsable de identificar, registrar, evaluar e informar a la </w:t>
      </w:r>
      <w:r w:rsidRPr="00427D79">
        <w:rPr>
          <w:rFonts w:ascii="Arial" w:hAnsi="Arial" w:cs="Arial"/>
          <w:b/>
          <w:iCs/>
          <w:sz w:val="22"/>
          <w:szCs w:val="22"/>
        </w:rPr>
        <w:t>Dirección</w:t>
      </w:r>
      <w:r w:rsidRPr="00427D79">
        <w:rPr>
          <w:rFonts w:ascii="Arial" w:hAnsi="Arial" w:cs="Arial"/>
          <w:iCs/>
          <w:sz w:val="22"/>
          <w:szCs w:val="22"/>
        </w:rPr>
        <w:t xml:space="preserve"> de Mejora Regulatoria de todos y cada uno de los trámites y servicios que se prestan en la Dependencia que representa y que puede presentar estudios y diagnósticos que contribuyan al alcance de los objetivos de este Reglamento</w:t>
      </w:r>
    </w:p>
    <w:p w14:paraId="6AFD25D1" w14:textId="77777777" w:rsidR="003C748C" w:rsidRPr="00427D79" w:rsidRDefault="003C748C" w:rsidP="00B04FAE">
      <w:pPr>
        <w:spacing w:line="360" w:lineRule="auto"/>
        <w:ind w:right="-93" w:firstLine="709"/>
        <w:rPr>
          <w:rFonts w:ascii="Arial" w:hAnsi="Arial" w:cs="Arial"/>
          <w:iCs/>
          <w:sz w:val="22"/>
          <w:szCs w:val="22"/>
        </w:rPr>
      </w:pPr>
      <w:r w:rsidRPr="00427D79">
        <w:rPr>
          <w:rFonts w:ascii="Arial" w:hAnsi="Arial" w:cs="Arial"/>
          <w:b/>
          <w:bCs/>
          <w:iCs/>
          <w:sz w:val="22"/>
          <w:szCs w:val="22"/>
        </w:rPr>
        <w:t xml:space="preserve">X a XIII.- </w:t>
      </w:r>
      <w:r w:rsidRPr="00427D79">
        <w:rPr>
          <w:rFonts w:ascii="Arial" w:hAnsi="Arial" w:cs="Arial"/>
          <w:iCs/>
          <w:sz w:val="22"/>
          <w:szCs w:val="22"/>
        </w:rPr>
        <w:t>…</w:t>
      </w:r>
    </w:p>
    <w:p w14:paraId="0CA0A589"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iCs/>
          <w:sz w:val="22"/>
          <w:szCs w:val="22"/>
        </w:rPr>
        <w:t>XIV.</w:t>
      </w:r>
      <w:r w:rsidRPr="00427D79">
        <w:rPr>
          <w:rFonts w:ascii="Arial" w:hAnsi="Arial" w:cs="Arial"/>
          <w:iCs/>
          <w:sz w:val="22"/>
          <w:szCs w:val="22"/>
        </w:rPr>
        <w:t xml:space="preserve"> </w:t>
      </w:r>
      <w:r w:rsidRPr="00427D79">
        <w:rPr>
          <w:rFonts w:ascii="Arial" w:hAnsi="Arial" w:cs="Arial"/>
          <w:b/>
          <w:bCs/>
          <w:iCs/>
          <w:sz w:val="22"/>
          <w:szCs w:val="22"/>
        </w:rPr>
        <w:t>Manifestación de Impacto Regulatorio</w:t>
      </w:r>
      <w:r w:rsidRPr="00427D79">
        <w:rPr>
          <w:rFonts w:ascii="Arial" w:hAnsi="Arial" w:cs="Arial"/>
          <w:iCs/>
          <w:sz w:val="22"/>
          <w:szCs w:val="22"/>
        </w:rPr>
        <w:t xml:space="preserve">: Documento justificatorio que contiene el análisis y evaluación del costo-beneficio de propuestas regulatorias elaborado por las dependencias o la </w:t>
      </w:r>
      <w:r w:rsidRPr="00427D79">
        <w:rPr>
          <w:rFonts w:ascii="Arial" w:hAnsi="Arial" w:cs="Arial"/>
          <w:b/>
          <w:iCs/>
          <w:sz w:val="22"/>
          <w:szCs w:val="22"/>
        </w:rPr>
        <w:t>Dirección</w:t>
      </w:r>
      <w:r w:rsidRPr="00427D79">
        <w:rPr>
          <w:rFonts w:ascii="Arial" w:hAnsi="Arial" w:cs="Arial"/>
          <w:iCs/>
          <w:sz w:val="22"/>
          <w:szCs w:val="22"/>
        </w:rPr>
        <w:t xml:space="preserve"> de Mejora Regulatoria, y puesto a consideración de la Comisión Municipal de Mejora Regulatoria para su aprobación o rechazo.</w:t>
      </w:r>
    </w:p>
    <w:p w14:paraId="09FB2DBF"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XV a XXVI.-…</w:t>
      </w:r>
    </w:p>
    <w:p w14:paraId="0416BBFA"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bCs/>
          <w:iCs/>
          <w:sz w:val="22"/>
          <w:szCs w:val="22"/>
        </w:rPr>
        <w:t xml:space="preserve">XXVII.- Dirección de Mejora Regulatoria: </w:t>
      </w:r>
      <w:r w:rsidRPr="00427D79">
        <w:rPr>
          <w:rFonts w:ascii="Arial" w:hAnsi="Arial" w:cs="Arial"/>
          <w:iCs/>
          <w:sz w:val="22"/>
          <w:szCs w:val="22"/>
        </w:rPr>
        <w:t>Área del Municipio, adscrita a la Dirección General de Desarrollo Institucional, responsable de planear, organizar, dirigir, controlar y evaluar los procesos de mejora regulatoria al interior de cada una de ellas, en los términos de la Ley de Mejora Regulatoria y de este Reglamento.</w:t>
      </w:r>
    </w:p>
    <w:p w14:paraId="77361326"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bCs/>
          <w:iCs/>
          <w:sz w:val="22"/>
          <w:szCs w:val="22"/>
        </w:rPr>
        <w:t xml:space="preserve">XXVIII.- Ventanilla Única. - </w:t>
      </w:r>
      <w:r w:rsidRPr="00427D79">
        <w:rPr>
          <w:rFonts w:ascii="Arial" w:hAnsi="Arial" w:cs="Arial"/>
          <w:iCs/>
          <w:sz w:val="22"/>
          <w:szCs w:val="22"/>
        </w:rPr>
        <w:t>Espacio físico en donde se recibe documentación de trámites de licencias y permisos de funcionamiento de giros comerciales.</w:t>
      </w:r>
    </w:p>
    <w:p w14:paraId="708994E2" w14:textId="77777777" w:rsidR="003C748C" w:rsidRPr="00427D79" w:rsidRDefault="003C748C" w:rsidP="00B04FAE">
      <w:pPr>
        <w:pStyle w:val="Sinespaciado"/>
        <w:spacing w:line="360" w:lineRule="auto"/>
        <w:ind w:right="-93" w:firstLine="709"/>
        <w:rPr>
          <w:rFonts w:ascii="Arial" w:hAnsi="Arial" w:cs="Arial"/>
          <w:b/>
          <w:bCs/>
          <w:iCs/>
          <w:lang w:val="es-ES"/>
        </w:rPr>
      </w:pPr>
      <w:r w:rsidRPr="00427D79">
        <w:rPr>
          <w:rFonts w:ascii="Arial" w:hAnsi="Arial" w:cs="Arial"/>
          <w:b/>
          <w:bCs/>
          <w:iCs/>
          <w:lang w:val="es-ES"/>
        </w:rPr>
        <w:t xml:space="preserve">Artículo 4.- Aplicación del Reglamento. </w:t>
      </w:r>
    </w:p>
    <w:p w14:paraId="69219A82" w14:textId="77777777" w:rsidR="003C748C" w:rsidRPr="00427D79" w:rsidRDefault="003C748C" w:rsidP="00B04FAE">
      <w:pPr>
        <w:pStyle w:val="Sinespaciado"/>
        <w:spacing w:line="360" w:lineRule="auto"/>
        <w:ind w:right="-93" w:firstLine="709"/>
        <w:rPr>
          <w:rFonts w:ascii="Arial" w:hAnsi="Arial" w:cs="Arial"/>
          <w:iCs/>
          <w:lang w:val="es-ES"/>
        </w:rPr>
      </w:pPr>
      <w:r w:rsidRPr="00427D79">
        <w:rPr>
          <w:rFonts w:ascii="Arial" w:hAnsi="Arial" w:cs="Arial"/>
          <w:iCs/>
          <w:lang w:val="es-ES"/>
        </w:rPr>
        <w:t>La aplicación de este Reglamento corresponde al Presidente Municipal, por conducto de la Dirección General de Desarrollo Institucional, de conformidad con sus atribuciones y dentro del ámbito de sus respectivas competencias.</w:t>
      </w:r>
    </w:p>
    <w:p w14:paraId="49316988" w14:textId="77777777" w:rsidR="003C748C" w:rsidRPr="00427D79" w:rsidRDefault="003C748C" w:rsidP="00B04FAE">
      <w:pPr>
        <w:pStyle w:val="Sinespaciado"/>
        <w:spacing w:line="360" w:lineRule="auto"/>
        <w:ind w:right="-93" w:firstLine="709"/>
        <w:rPr>
          <w:rFonts w:ascii="Arial" w:hAnsi="Arial" w:cs="Arial"/>
          <w:iCs/>
          <w:lang w:val="es-ES"/>
        </w:rPr>
      </w:pPr>
    </w:p>
    <w:p w14:paraId="07AA6D5D" w14:textId="77777777" w:rsidR="003C748C" w:rsidRPr="00427D79" w:rsidRDefault="003C748C" w:rsidP="00B04FAE">
      <w:pPr>
        <w:pStyle w:val="Estilo"/>
        <w:spacing w:line="360" w:lineRule="auto"/>
        <w:ind w:right="-93" w:firstLine="709"/>
        <w:rPr>
          <w:rFonts w:cs="Arial"/>
          <w:b/>
          <w:bCs/>
          <w:iCs/>
          <w:sz w:val="22"/>
          <w:lang w:val="es-ES"/>
        </w:rPr>
      </w:pPr>
      <w:r w:rsidRPr="00427D79">
        <w:rPr>
          <w:rFonts w:cs="Arial"/>
          <w:b/>
          <w:bCs/>
          <w:iCs/>
          <w:sz w:val="22"/>
          <w:lang w:val="es-ES"/>
        </w:rPr>
        <w:t xml:space="preserve">Artículo 5.- Coordinación de acciones. </w:t>
      </w:r>
    </w:p>
    <w:p w14:paraId="30322BEE" w14:textId="77777777" w:rsidR="003C748C" w:rsidRPr="00427D79" w:rsidRDefault="003C748C" w:rsidP="00B04FAE">
      <w:pPr>
        <w:pStyle w:val="Estilo"/>
        <w:spacing w:line="360" w:lineRule="auto"/>
        <w:ind w:right="-93" w:firstLine="709"/>
        <w:rPr>
          <w:rFonts w:cs="Arial"/>
          <w:iCs/>
          <w:sz w:val="22"/>
          <w:lang w:val="es-ES"/>
        </w:rPr>
      </w:pPr>
      <w:r w:rsidRPr="00427D79">
        <w:rPr>
          <w:rFonts w:cs="Arial"/>
          <w:iCs/>
          <w:sz w:val="22"/>
          <w:lang w:val="es-ES"/>
        </w:rPr>
        <w:t xml:space="preserve">Para el cumplimiento y aplicación de este Reglamento, el Presidente Municipal promoverá la coordinación de acciones con el Gobierno Federal, con el Gobierno Estatal, </w:t>
      </w:r>
      <w:r w:rsidRPr="00427D79">
        <w:rPr>
          <w:rFonts w:cs="Arial"/>
          <w:iCs/>
          <w:sz w:val="22"/>
          <w:lang w:val="es-ES"/>
        </w:rPr>
        <w:lastRenderedPageBreak/>
        <w:t xml:space="preserve">con la CONAMER y con la OCDE, entre otros, en el ámbito de sus atribuciones, y fomentará la participación, de las organizaciones productivas de los sectores social y privado. </w:t>
      </w:r>
    </w:p>
    <w:p w14:paraId="0FCC0435" w14:textId="77777777" w:rsidR="003C748C" w:rsidRPr="00427D79" w:rsidRDefault="003C748C" w:rsidP="00B04FAE">
      <w:pPr>
        <w:pStyle w:val="Estilo"/>
        <w:spacing w:line="360" w:lineRule="auto"/>
        <w:ind w:right="-93" w:firstLine="709"/>
        <w:rPr>
          <w:rFonts w:cs="Arial"/>
          <w:b/>
          <w:bCs/>
          <w:iCs/>
          <w:sz w:val="22"/>
          <w:lang w:val="es-ES"/>
        </w:rPr>
      </w:pPr>
    </w:p>
    <w:p w14:paraId="20CA2851" w14:textId="77777777" w:rsidR="003C748C" w:rsidRPr="00427D79" w:rsidRDefault="003C748C" w:rsidP="00B04FAE">
      <w:pPr>
        <w:pStyle w:val="Estilo"/>
        <w:spacing w:line="360" w:lineRule="auto"/>
        <w:ind w:right="-93" w:firstLine="709"/>
        <w:rPr>
          <w:rFonts w:cs="Arial"/>
          <w:b/>
          <w:bCs/>
          <w:iCs/>
          <w:sz w:val="22"/>
          <w:lang w:val="es-ES"/>
        </w:rPr>
      </w:pPr>
      <w:r w:rsidRPr="00427D79">
        <w:rPr>
          <w:rFonts w:cs="Arial"/>
          <w:b/>
          <w:bCs/>
          <w:iCs/>
          <w:sz w:val="22"/>
          <w:lang w:val="es-ES"/>
        </w:rPr>
        <w:t xml:space="preserve">Artículo 8.- Solución de controversias. </w:t>
      </w:r>
    </w:p>
    <w:p w14:paraId="067974B6" w14:textId="77777777" w:rsidR="003C748C" w:rsidRPr="00427D79" w:rsidRDefault="003C748C" w:rsidP="00B04FAE">
      <w:pPr>
        <w:pStyle w:val="Estilo"/>
        <w:spacing w:line="360" w:lineRule="auto"/>
        <w:ind w:right="-93" w:firstLine="709"/>
        <w:rPr>
          <w:rFonts w:cs="Arial"/>
          <w:iCs/>
          <w:sz w:val="22"/>
          <w:lang w:val="es-ES"/>
        </w:rPr>
      </w:pPr>
      <w:r w:rsidRPr="00427D79">
        <w:rPr>
          <w:rFonts w:cs="Arial"/>
          <w:iCs/>
          <w:sz w:val="22"/>
          <w:lang w:val="es-ES"/>
        </w:rPr>
        <w:t xml:space="preserve">En caso de controversia entre las distintas dependencias de la administración pública, con respecto a la aplicación del presente Reglamento, será la Dirección General de Desarrollo Institucional la encargada de emitir opinión en forma definitiva. </w:t>
      </w:r>
    </w:p>
    <w:p w14:paraId="7C7F0FF4" w14:textId="77777777" w:rsidR="003C748C" w:rsidRPr="00427D79" w:rsidRDefault="003C748C" w:rsidP="00B04FAE">
      <w:pPr>
        <w:spacing w:line="360" w:lineRule="auto"/>
        <w:ind w:right="-93" w:firstLine="709"/>
        <w:rPr>
          <w:rFonts w:ascii="Arial" w:hAnsi="Arial" w:cs="Arial"/>
          <w:b/>
          <w:iCs/>
          <w:sz w:val="22"/>
          <w:szCs w:val="22"/>
        </w:rPr>
      </w:pPr>
      <w:r w:rsidRPr="00427D79">
        <w:rPr>
          <w:rFonts w:ascii="Arial" w:hAnsi="Arial" w:cs="Arial"/>
          <w:b/>
          <w:bCs/>
          <w:iCs/>
          <w:sz w:val="22"/>
          <w:szCs w:val="22"/>
        </w:rPr>
        <w:t>Artículo 9.-</w:t>
      </w:r>
      <w:r w:rsidRPr="00427D79">
        <w:rPr>
          <w:rFonts w:ascii="Arial" w:hAnsi="Arial" w:cs="Arial"/>
          <w:iCs/>
          <w:sz w:val="22"/>
          <w:szCs w:val="22"/>
        </w:rPr>
        <w:t xml:space="preserve"> </w:t>
      </w:r>
      <w:r w:rsidRPr="00427D79">
        <w:rPr>
          <w:rFonts w:ascii="Arial" w:hAnsi="Arial" w:cs="Arial"/>
          <w:b/>
          <w:iCs/>
          <w:sz w:val="22"/>
          <w:szCs w:val="22"/>
        </w:rPr>
        <w:t>Medios electrónicos….</w:t>
      </w:r>
    </w:p>
    <w:p w14:paraId="3193F96E"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w:t>
      </w:r>
    </w:p>
    <w:p w14:paraId="14D4B91F"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Los documentos presentados por medios de comunicación electrónica, una vez validados y aceptados por la autoridad, producirán los mismos efectos que las normas jurídicas otorgan a los documentos autógrafos y, en consecuencia, tendrán el mismo valor probatorio que aquéllas les confieren a éstos. Igualmente lo tendrán los archivos digitalizados que se materialicen en papel, firmados en forma autógrafa o con la firma electrónica certificada de las autoridades correspondientes.</w:t>
      </w:r>
    </w:p>
    <w:p w14:paraId="3FCE8AAA" w14:textId="77777777" w:rsidR="003C748C" w:rsidRPr="00427D79" w:rsidRDefault="003C748C" w:rsidP="00B04FAE">
      <w:pPr>
        <w:spacing w:line="360" w:lineRule="auto"/>
        <w:ind w:right="-93" w:firstLine="709"/>
        <w:rPr>
          <w:rFonts w:ascii="Arial" w:hAnsi="Arial" w:cs="Arial"/>
          <w:b/>
          <w:bCs/>
          <w:iCs/>
          <w:sz w:val="22"/>
          <w:szCs w:val="22"/>
        </w:rPr>
      </w:pPr>
      <w:r w:rsidRPr="00427D79">
        <w:rPr>
          <w:rFonts w:ascii="Arial" w:hAnsi="Arial" w:cs="Arial"/>
          <w:b/>
          <w:bCs/>
          <w:iCs/>
          <w:sz w:val="22"/>
          <w:szCs w:val="22"/>
        </w:rPr>
        <w:t>….</w:t>
      </w:r>
    </w:p>
    <w:p w14:paraId="71AA82A2" w14:textId="77777777" w:rsidR="003C748C" w:rsidRPr="00427D79" w:rsidRDefault="003C748C" w:rsidP="00B04FAE">
      <w:pPr>
        <w:pStyle w:val="Estilo"/>
        <w:spacing w:line="360" w:lineRule="auto"/>
        <w:ind w:right="-93" w:firstLine="709"/>
        <w:jc w:val="center"/>
        <w:rPr>
          <w:rFonts w:cs="Arial"/>
          <w:b/>
          <w:bCs/>
          <w:iCs/>
          <w:sz w:val="22"/>
        </w:rPr>
      </w:pPr>
      <w:r w:rsidRPr="00427D79">
        <w:rPr>
          <w:rFonts w:cs="Arial"/>
          <w:b/>
          <w:bCs/>
          <w:iCs/>
          <w:sz w:val="22"/>
          <w:lang w:val="es-ES"/>
        </w:rPr>
        <w:t>Capítulo II</w:t>
      </w:r>
    </w:p>
    <w:p w14:paraId="356269C1" w14:textId="77777777" w:rsidR="003C748C" w:rsidRPr="00427D79" w:rsidRDefault="003C748C" w:rsidP="00B04FAE">
      <w:pPr>
        <w:pStyle w:val="Estilo"/>
        <w:spacing w:line="360" w:lineRule="auto"/>
        <w:ind w:right="-93" w:firstLine="709"/>
        <w:jc w:val="center"/>
        <w:rPr>
          <w:rFonts w:cs="Arial"/>
          <w:b/>
          <w:bCs/>
          <w:iCs/>
          <w:sz w:val="22"/>
        </w:rPr>
      </w:pPr>
      <w:r w:rsidRPr="00427D79">
        <w:rPr>
          <w:rFonts w:cs="Arial"/>
          <w:b/>
          <w:bCs/>
          <w:iCs/>
          <w:sz w:val="22"/>
          <w:lang w:val="es-ES"/>
        </w:rPr>
        <w:t>Del Consejo Municipal para la Mejora Regulatoria.</w:t>
      </w:r>
    </w:p>
    <w:p w14:paraId="1B7FCFFB" w14:textId="77777777" w:rsidR="003C748C" w:rsidRPr="00427D79" w:rsidRDefault="003C748C" w:rsidP="00B04FAE">
      <w:pPr>
        <w:pStyle w:val="Estilo"/>
        <w:spacing w:line="360" w:lineRule="auto"/>
        <w:ind w:right="-93" w:firstLine="709"/>
        <w:rPr>
          <w:rFonts w:cs="Arial"/>
          <w:iCs/>
          <w:sz w:val="22"/>
        </w:rPr>
      </w:pPr>
    </w:p>
    <w:p w14:paraId="115A92DF" w14:textId="77777777" w:rsidR="003C748C" w:rsidRPr="00427D79" w:rsidRDefault="003C748C" w:rsidP="00B04FAE">
      <w:pPr>
        <w:pStyle w:val="Estilo"/>
        <w:spacing w:line="360" w:lineRule="auto"/>
        <w:ind w:right="-93" w:firstLine="709"/>
        <w:rPr>
          <w:rFonts w:cs="Arial"/>
          <w:b/>
          <w:bCs/>
          <w:iCs/>
          <w:sz w:val="22"/>
          <w:lang w:val="es-ES"/>
        </w:rPr>
      </w:pPr>
      <w:r w:rsidRPr="00427D79">
        <w:rPr>
          <w:rFonts w:cs="Arial"/>
          <w:b/>
          <w:bCs/>
          <w:iCs/>
          <w:sz w:val="22"/>
          <w:lang w:val="es-ES"/>
        </w:rPr>
        <w:t>Artículo 11.- Atribuciones del Consejo Municipal para la Mejora Regulatoria.</w:t>
      </w:r>
    </w:p>
    <w:p w14:paraId="5AC141D0" w14:textId="77777777" w:rsidR="003C748C" w:rsidRPr="00427D79" w:rsidRDefault="003C748C" w:rsidP="00B04FAE">
      <w:pPr>
        <w:pStyle w:val="Estilo"/>
        <w:spacing w:line="360" w:lineRule="auto"/>
        <w:ind w:right="-93" w:firstLine="709"/>
        <w:rPr>
          <w:rFonts w:cs="Arial"/>
          <w:iCs/>
          <w:sz w:val="22"/>
          <w:lang w:val="es-ES"/>
        </w:rPr>
      </w:pPr>
      <w:r w:rsidRPr="00427D79">
        <w:rPr>
          <w:rFonts w:cs="Arial"/>
          <w:iCs/>
          <w:sz w:val="22"/>
          <w:lang w:val="es-ES"/>
        </w:rPr>
        <w:t xml:space="preserve">El Consejo Municipal para la Mejora Regulatoria, como órgano colegiado de análisis, apoyo y consulta del Presidente Municipal, con autonomía técnica y operativa, tendrá además de las establecidas en el acuerdo de Cabildo para su creación, las atribuciones siguientes: </w:t>
      </w:r>
    </w:p>
    <w:p w14:paraId="4306A95F" w14:textId="77777777" w:rsidR="003C748C" w:rsidRPr="00427D79" w:rsidRDefault="003C748C" w:rsidP="00B04FAE">
      <w:pPr>
        <w:pStyle w:val="Estilo"/>
        <w:spacing w:line="360" w:lineRule="auto"/>
        <w:ind w:right="-93" w:firstLine="709"/>
        <w:rPr>
          <w:rFonts w:cs="Arial"/>
          <w:iCs/>
          <w:sz w:val="22"/>
        </w:rPr>
      </w:pPr>
    </w:p>
    <w:p w14:paraId="719C6F0F"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rPr>
        <w:t>I a IX.-…</w:t>
      </w:r>
    </w:p>
    <w:p w14:paraId="195D9294" w14:textId="77777777" w:rsidR="003C748C" w:rsidRPr="00427D79" w:rsidRDefault="003C748C" w:rsidP="00B04FAE">
      <w:pPr>
        <w:pStyle w:val="Estilo"/>
        <w:spacing w:line="360" w:lineRule="auto"/>
        <w:ind w:right="-93" w:firstLine="709"/>
        <w:rPr>
          <w:rFonts w:cs="Arial"/>
          <w:iCs/>
          <w:sz w:val="22"/>
        </w:rPr>
      </w:pPr>
    </w:p>
    <w:p w14:paraId="35CD029F" w14:textId="77777777" w:rsidR="003C748C" w:rsidRPr="00427D79" w:rsidRDefault="003C748C" w:rsidP="00B04FAE">
      <w:pPr>
        <w:pStyle w:val="Estilo"/>
        <w:spacing w:line="360" w:lineRule="auto"/>
        <w:ind w:right="-93" w:firstLine="709"/>
        <w:rPr>
          <w:rFonts w:cs="Arial"/>
          <w:iCs/>
          <w:sz w:val="22"/>
        </w:rPr>
      </w:pPr>
      <w:r w:rsidRPr="00427D79">
        <w:rPr>
          <w:rFonts w:cs="Arial"/>
          <w:b/>
          <w:bCs/>
          <w:iCs/>
          <w:sz w:val="22"/>
        </w:rPr>
        <w:t>X</w:t>
      </w:r>
      <w:r w:rsidRPr="00427D79">
        <w:rPr>
          <w:rFonts w:cs="Arial"/>
          <w:iCs/>
          <w:sz w:val="22"/>
        </w:rPr>
        <w:t>. Promover e impulsar la realización de trámites a través de medios electrónicos, en coordinación con la Dirección General de Desarrollo Institucional, buscando en todo momento la interoperabilidad de los sistemas y bases de datos de los gobiernos federal, estatal, municipales, los organismos autónomos y los sectores público y privado</w:t>
      </w:r>
    </w:p>
    <w:p w14:paraId="14EA52D9" w14:textId="77777777" w:rsidR="003C748C" w:rsidRPr="00427D79" w:rsidRDefault="003C748C" w:rsidP="00B04FAE">
      <w:pPr>
        <w:spacing w:line="360" w:lineRule="auto"/>
        <w:ind w:right="-93" w:firstLine="709"/>
        <w:jc w:val="both"/>
        <w:rPr>
          <w:rFonts w:ascii="Arial" w:hAnsi="Arial" w:cs="Arial"/>
          <w:iCs/>
          <w:sz w:val="22"/>
          <w:szCs w:val="22"/>
        </w:rPr>
      </w:pPr>
    </w:p>
    <w:p w14:paraId="7C791470"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lang w:val="es-ES"/>
        </w:rPr>
        <w:t xml:space="preserve">Artículo 12.- Organización, integración y operación del Consejo. </w:t>
      </w:r>
    </w:p>
    <w:p w14:paraId="4C120313" w14:textId="77777777" w:rsidR="003C748C" w:rsidRPr="00427D79" w:rsidRDefault="003C748C" w:rsidP="00B04FAE">
      <w:pPr>
        <w:pStyle w:val="Estilo"/>
        <w:spacing w:line="360" w:lineRule="auto"/>
        <w:ind w:right="-93" w:firstLine="709"/>
        <w:rPr>
          <w:rFonts w:cs="Arial"/>
          <w:iCs/>
          <w:sz w:val="22"/>
          <w:lang w:val="es-ES"/>
        </w:rPr>
      </w:pPr>
      <w:r w:rsidRPr="00427D79">
        <w:rPr>
          <w:rFonts w:cs="Arial"/>
          <w:iCs/>
          <w:sz w:val="22"/>
          <w:lang w:val="es-ES"/>
        </w:rPr>
        <w:t>El Consejo tendrá la organización, integración y operación de la forma establecida en el Acuerdo de Cabildo de creación del mismo, pero al menos contará con los miembros siguientes:</w:t>
      </w:r>
    </w:p>
    <w:p w14:paraId="6A0CC970" w14:textId="77777777" w:rsidR="003C748C" w:rsidRPr="00427D79" w:rsidRDefault="003C748C" w:rsidP="00B04FAE">
      <w:pPr>
        <w:pStyle w:val="Estilo"/>
        <w:spacing w:line="360" w:lineRule="auto"/>
        <w:ind w:right="-93" w:firstLine="709"/>
        <w:rPr>
          <w:rFonts w:cs="Arial"/>
          <w:iCs/>
          <w:sz w:val="22"/>
        </w:rPr>
      </w:pPr>
    </w:p>
    <w:p w14:paraId="0798D037" w14:textId="77777777" w:rsidR="003C748C" w:rsidRPr="00427D79" w:rsidRDefault="003C748C" w:rsidP="00B04FAE">
      <w:pPr>
        <w:pStyle w:val="Estilo"/>
        <w:spacing w:line="360" w:lineRule="auto"/>
        <w:ind w:right="-93" w:firstLine="709"/>
        <w:rPr>
          <w:rFonts w:cs="Arial"/>
          <w:iCs/>
          <w:sz w:val="22"/>
        </w:rPr>
      </w:pPr>
      <w:r w:rsidRPr="00427D79">
        <w:rPr>
          <w:rFonts w:cs="Arial"/>
          <w:b/>
          <w:bCs/>
          <w:iCs/>
          <w:sz w:val="22"/>
          <w:lang w:val="es-ES"/>
        </w:rPr>
        <w:t>I.</w:t>
      </w:r>
      <w:r w:rsidRPr="00427D79">
        <w:rPr>
          <w:rFonts w:cs="Arial"/>
          <w:iCs/>
          <w:sz w:val="22"/>
          <w:lang w:val="es-ES"/>
        </w:rPr>
        <w:t xml:space="preserve"> Un Presidente que será el Presidente Municipal, el cual podrá designar a un representante. </w:t>
      </w:r>
    </w:p>
    <w:p w14:paraId="0C78917F" w14:textId="77777777" w:rsidR="003C748C" w:rsidRPr="00427D79" w:rsidRDefault="003C748C" w:rsidP="00B04FAE">
      <w:pPr>
        <w:pStyle w:val="Estilo"/>
        <w:spacing w:line="360" w:lineRule="auto"/>
        <w:ind w:right="-93" w:firstLine="709"/>
        <w:rPr>
          <w:rFonts w:cs="Arial"/>
          <w:iCs/>
          <w:sz w:val="22"/>
        </w:rPr>
      </w:pPr>
      <w:r w:rsidRPr="00427D79">
        <w:rPr>
          <w:rFonts w:cs="Arial"/>
          <w:b/>
          <w:bCs/>
          <w:iCs/>
          <w:sz w:val="22"/>
          <w:lang w:val="es-ES"/>
        </w:rPr>
        <w:t>II.</w:t>
      </w:r>
      <w:r w:rsidRPr="00427D79">
        <w:rPr>
          <w:rFonts w:cs="Arial"/>
          <w:iCs/>
          <w:sz w:val="22"/>
          <w:lang w:val="es-ES"/>
        </w:rPr>
        <w:t xml:space="preserve"> Un Secretario Técnico, que será la persona titular de Desarrollo Institucional. </w:t>
      </w:r>
    </w:p>
    <w:p w14:paraId="08725B81" w14:textId="77777777" w:rsidR="003C748C" w:rsidRPr="00427D79" w:rsidRDefault="003C748C" w:rsidP="00B04FAE">
      <w:pPr>
        <w:pStyle w:val="Estilo"/>
        <w:spacing w:line="360" w:lineRule="auto"/>
        <w:ind w:right="-93" w:firstLine="709"/>
        <w:rPr>
          <w:rFonts w:cs="Arial"/>
          <w:iCs/>
          <w:sz w:val="22"/>
        </w:rPr>
      </w:pPr>
      <w:r w:rsidRPr="00427D79">
        <w:rPr>
          <w:rFonts w:cs="Arial"/>
          <w:b/>
          <w:bCs/>
          <w:iCs/>
          <w:sz w:val="22"/>
          <w:lang w:val="es-ES"/>
        </w:rPr>
        <w:t>III.</w:t>
      </w:r>
      <w:r w:rsidRPr="00427D79">
        <w:rPr>
          <w:rFonts w:cs="Arial"/>
          <w:iCs/>
          <w:sz w:val="22"/>
          <w:lang w:val="es-ES"/>
        </w:rPr>
        <w:t xml:space="preserve"> Dos miembros del Ayuntamiento: </w:t>
      </w:r>
    </w:p>
    <w:p w14:paraId="262D1757" w14:textId="77777777" w:rsidR="003C748C" w:rsidRPr="00427D79" w:rsidRDefault="003C748C" w:rsidP="00B04FAE">
      <w:pPr>
        <w:pStyle w:val="Estilo"/>
        <w:spacing w:line="360" w:lineRule="auto"/>
        <w:ind w:right="-93" w:firstLine="709"/>
        <w:rPr>
          <w:rFonts w:cs="Arial"/>
          <w:iCs/>
          <w:sz w:val="22"/>
        </w:rPr>
      </w:pPr>
      <w:r w:rsidRPr="00427D79">
        <w:rPr>
          <w:rFonts w:cs="Arial"/>
          <w:iCs/>
          <w:sz w:val="22"/>
          <w:lang w:val="es-ES"/>
        </w:rPr>
        <w:t xml:space="preserve">a. La persona titular de Desarrollo Económico. </w:t>
      </w:r>
    </w:p>
    <w:p w14:paraId="2AE53647" w14:textId="77777777" w:rsidR="003C748C" w:rsidRPr="00427D79" w:rsidRDefault="003C748C" w:rsidP="00B04FAE">
      <w:pPr>
        <w:pStyle w:val="Estilo"/>
        <w:spacing w:line="360" w:lineRule="auto"/>
        <w:ind w:right="-93" w:firstLine="709"/>
        <w:rPr>
          <w:rFonts w:cs="Arial"/>
          <w:iCs/>
          <w:sz w:val="22"/>
        </w:rPr>
      </w:pPr>
      <w:r w:rsidRPr="00427D79">
        <w:rPr>
          <w:rFonts w:cs="Arial"/>
          <w:iCs/>
          <w:sz w:val="22"/>
          <w:lang w:val="es-ES"/>
        </w:rPr>
        <w:t xml:space="preserve">b. El Tesorero Municipal. </w:t>
      </w:r>
    </w:p>
    <w:p w14:paraId="36601B2F" w14:textId="77777777" w:rsidR="003C748C" w:rsidRPr="00427D79" w:rsidRDefault="003C748C" w:rsidP="00B04FAE">
      <w:pPr>
        <w:pStyle w:val="Estilo"/>
        <w:spacing w:line="360" w:lineRule="auto"/>
        <w:ind w:right="-93" w:firstLine="709"/>
        <w:rPr>
          <w:rFonts w:cs="Arial"/>
          <w:iCs/>
          <w:sz w:val="22"/>
        </w:rPr>
      </w:pPr>
      <w:r w:rsidRPr="00427D79">
        <w:rPr>
          <w:rFonts w:cs="Arial"/>
          <w:b/>
          <w:bCs/>
          <w:iCs/>
          <w:sz w:val="22"/>
          <w:lang w:val="es-ES"/>
        </w:rPr>
        <w:t>IV</w:t>
      </w:r>
      <w:r w:rsidRPr="00427D79">
        <w:rPr>
          <w:rFonts w:cs="Arial"/>
          <w:iCs/>
          <w:sz w:val="22"/>
          <w:lang w:val="es-ES"/>
        </w:rPr>
        <w:t xml:space="preserve">. Tres miembros representantes del sector privado o social. </w:t>
      </w:r>
    </w:p>
    <w:p w14:paraId="1FFFA84D" w14:textId="77777777" w:rsidR="003C748C" w:rsidRPr="00427D79" w:rsidRDefault="003C748C" w:rsidP="00B04FAE">
      <w:pPr>
        <w:pStyle w:val="Estilo"/>
        <w:spacing w:line="360" w:lineRule="auto"/>
        <w:ind w:right="-93" w:firstLine="709"/>
        <w:rPr>
          <w:rFonts w:cs="Arial"/>
          <w:iCs/>
          <w:sz w:val="22"/>
        </w:rPr>
      </w:pPr>
      <w:r w:rsidRPr="00427D79">
        <w:rPr>
          <w:rFonts w:cs="Arial"/>
          <w:b/>
          <w:bCs/>
          <w:iCs/>
          <w:sz w:val="22"/>
          <w:lang w:val="es-ES"/>
        </w:rPr>
        <w:t>V.</w:t>
      </w:r>
      <w:r w:rsidRPr="00427D79">
        <w:rPr>
          <w:rFonts w:cs="Arial"/>
          <w:iCs/>
          <w:sz w:val="22"/>
          <w:lang w:val="es-ES"/>
        </w:rPr>
        <w:t xml:space="preserve"> Cuatro vocales, uno por cada Dependencia con la mayor cantidad de trámites y servicios municipales. </w:t>
      </w:r>
    </w:p>
    <w:p w14:paraId="2DE85DBA" w14:textId="77777777" w:rsidR="003C748C" w:rsidRPr="00427D79" w:rsidRDefault="003C748C" w:rsidP="00B04FAE">
      <w:pPr>
        <w:pStyle w:val="Estilo"/>
        <w:spacing w:line="360" w:lineRule="auto"/>
        <w:ind w:right="-93" w:firstLine="709"/>
        <w:rPr>
          <w:rFonts w:cs="Arial"/>
          <w:iCs/>
          <w:sz w:val="22"/>
        </w:rPr>
      </w:pPr>
    </w:p>
    <w:p w14:paraId="4660748C"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rPr>
        <w:t>…</w:t>
      </w:r>
    </w:p>
    <w:p w14:paraId="7D63FFBD"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rPr>
        <w:t>…</w:t>
      </w:r>
    </w:p>
    <w:p w14:paraId="0056F08C"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rPr>
        <w:t>…</w:t>
      </w:r>
    </w:p>
    <w:p w14:paraId="2256DA24"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rPr>
        <w:t>…</w:t>
      </w:r>
    </w:p>
    <w:p w14:paraId="78FB6228" w14:textId="77777777" w:rsidR="003C748C" w:rsidRPr="00427D79" w:rsidRDefault="003C748C" w:rsidP="00B04FAE">
      <w:pPr>
        <w:pStyle w:val="Estilo"/>
        <w:spacing w:line="360" w:lineRule="auto"/>
        <w:ind w:right="-93" w:firstLine="709"/>
        <w:rPr>
          <w:rFonts w:cs="Arial"/>
          <w:iCs/>
          <w:sz w:val="22"/>
        </w:rPr>
      </w:pPr>
      <w:r w:rsidRPr="00427D79">
        <w:rPr>
          <w:rFonts w:cs="Arial"/>
          <w:b/>
          <w:bCs/>
          <w:iCs/>
          <w:sz w:val="22"/>
        </w:rPr>
        <w:t>…</w:t>
      </w:r>
    </w:p>
    <w:p w14:paraId="5EF180E8" w14:textId="77777777" w:rsidR="003C748C" w:rsidRPr="00427D79" w:rsidRDefault="003C748C" w:rsidP="00B04FAE">
      <w:pPr>
        <w:spacing w:line="360" w:lineRule="auto"/>
        <w:ind w:right="-93" w:firstLine="709"/>
        <w:jc w:val="both"/>
        <w:rPr>
          <w:rFonts w:ascii="Arial" w:hAnsi="Arial" w:cs="Arial"/>
          <w:iCs/>
          <w:sz w:val="22"/>
          <w:szCs w:val="22"/>
        </w:rPr>
      </w:pPr>
    </w:p>
    <w:p w14:paraId="71EB1F2B" w14:textId="77777777" w:rsidR="003C748C" w:rsidRPr="00427D79" w:rsidRDefault="003C748C" w:rsidP="00B04FAE">
      <w:pPr>
        <w:spacing w:line="360" w:lineRule="auto"/>
        <w:ind w:right="-93" w:firstLine="709"/>
        <w:rPr>
          <w:rFonts w:ascii="Arial" w:hAnsi="Arial" w:cs="Arial"/>
          <w:b/>
          <w:iCs/>
          <w:sz w:val="22"/>
          <w:szCs w:val="22"/>
        </w:rPr>
      </w:pPr>
      <w:r w:rsidRPr="00427D79">
        <w:rPr>
          <w:rFonts w:ascii="Arial" w:hAnsi="Arial" w:cs="Arial"/>
          <w:b/>
          <w:iCs/>
          <w:sz w:val="22"/>
          <w:szCs w:val="22"/>
        </w:rPr>
        <w:t>Artículo 14.- ….</w:t>
      </w:r>
    </w:p>
    <w:p w14:paraId="64179B1F" w14:textId="77777777" w:rsidR="003C748C" w:rsidRPr="00427D79" w:rsidRDefault="003C748C" w:rsidP="00B04FAE">
      <w:pPr>
        <w:spacing w:line="360" w:lineRule="auto"/>
        <w:ind w:right="-93" w:firstLine="709"/>
        <w:rPr>
          <w:rFonts w:ascii="Arial" w:hAnsi="Arial" w:cs="Arial"/>
          <w:b/>
          <w:iCs/>
          <w:sz w:val="22"/>
          <w:szCs w:val="22"/>
        </w:rPr>
      </w:pPr>
      <w:r w:rsidRPr="00427D79">
        <w:rPr>
          <w:rFonts w:ascii="Arial" w:hAnsi="Arial" w:cs="Arial"/>
          <w:b/>
          <w:bCs/>
          <w:iCs/>
          <w:sz w:val="22"/>
          <w:szCs w:val="22"/>
        </w:rPr>
        <w:t>I a VIII.-…</w:t>
      </w:r>
    </w:p>
    <w:p w14:paraId="78A6E0AE"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iCs/>
          <w:sz w:val="22"/>
          <w:szCs w:val="22"/>
        </w:rPr>
        <w:t>IX.</w:t>
      </w:r>
      <w:r w:rsidRPr="00427D79">
        <w:rPr>
          <w:rFonts w:ascii="Arial" w:hAnsi="Arial" w:cs="Arial"/>
          <w:iCs/>
          <w:sz w:val="22"/>
          <w:szCs w:val="22"/>
        </w:rPr>
        <w:t xml:space="preserve"> Apoyarse en la </w:t>
      </w:r>
      <w:r w:rsidRPr="00427D79">
        <w:rPr>
          <w:rFonts w:ascii="Arial" w:hAnsi="Arial" w:cs="Arial"/>
          <w:b/>
          <w:iCs/>
          <w:sz w:val="22"/>
          <w:szCs w:val="22"/>
        </w:rPr>
        <w:t>Dirección</w:t>
      </w:r>
      <w:r w:rsidRPr="00427D79">
        <w:rPr>
          <w:rFonts w:ascii="Arial" w:hAnsi="Arial" w:cs="Arial"/>
          <w:iCs/>
          <w:sz w:val="22"/>
          <w:szCs w:val="22"/>
        </w:rPr>
        <w:t xml:space="preserve"> de Mejora Regulatoria, para el mejor desempeño de sus actividades.</w:t>
      </w:r>
    </w:p>
    <w:p w14:paraId="35066D0C" w14:textId="77777777" w:rsidR="003C748C" w:rsidRPr="00427D79" w:rsidRDefault="003C748C" w:rsidP="00B04FAE">
      <w:pPr>
        <w:spacing w:line="360" w:lineRule="auto"/>
        <w:ind w:right="-93" w:firstLine="709"/>
        <w:jc w:val="center"/>
        <w:rPr>
          <w:rFonts w:ascii="Arial" w:hAnsi="Arial" w:cs="Arial"/>
          <w:b/>
          <w:bCs/>
          <w:iCs/>
          <w:sz w:val="22"/>
          <w:szCs w:val="22"/>
        </w:rPr>
      </w:pPr>
    </w:p>
    <w:p w14:paraId="52922652" w14:textId="77777777" w:rsidR="003C748C" w:rsidRPr="00427D79" w:rsidRDefault="003C748C" w:rsidP="00B04FAE">
      <w:pPr>
        <w:spacing w:line="360" w:lineRule="auto"/>
        <w:ind w:right="-93" w:firstLine="709"/>
        <w:jc w:val="center"/>
        <w:rPr>
          <w:rFonts w:ascii="Arial" w:hAnsi="Arial" w:cs="Arial"/>
          <w:iCs/>
          <w:sz w:val="22"/>
          <w:szCs w:val="22"/>
        </w:rPr>
      </w:pPr>
      <w:r w:rsidRPr="00427D79">
        <w:rPr>
          <w:rFonts w:ascii="Arial" w:hAnsi="Arial" w:cs="Arial"/>
          <w:b/>
          <w:bCs/>
          <w:iCs/>
          <w:sz w:val="22"/>
          <w:szCs w:val="22"/>
        </w:rPr>
        <w:t xml:space="preserve">Capitulo III. </w:t>
      </w:r>
      <w:r w:rsidRPr="00427D79">
        <w:rPr>
          <w:rFonts w:ascii="Arial" w:hAnsi="Arial" w:cs="Arial"/>
          <w:iCs/>
          <w:sz w:val="22"/>
          <w:szCs w:val="22"/>
        </w:rPr>
        <w:t>Se deroga.</w:t>
      </w:r>
    </w:p>
    <w:p w14:paraId="4BD50423" w14:textId="77777777" w:rsidR="003C748C" w:rsidRPr="00427D79" w:rsidRDefault="003C748C" w:rsidP="00B04FAE">
      <w:pPr>
        <w:spacing w:line="360" w:lineRule="auto"/>
        <w:ind w:right="-93" w:firstLine="709"/>
        <w:jc w:val="center"/>
        <w:rPr>
          <w:rFonts w:ascii="Arial" w:hAnsi="Arial" w:cs="Arial"/>
          <w:iCs/>
          <w:sz w:val="22"/>
          <w:szCs w:val="22"/>
        </w:rPr>
      </w:pPr>
    </w:p>
    <w:p w14:paraId="460C7F37" w14:textId="77777777" w:rsidR="003C748C" w:rsidRPr="00427D79" w:rsidRDefault="003C748C" w:rsidP="00B04FAE">
      <w:pPr>
        <w:spacing w:line="360" w:lineRule="auto"/>
        <w:ind w:right="-93" w:firstLine="709"/>
        <w:jc w:val="both"/>
        <w:rPr>
          <w:rFonts w:ascii="Arial" w:hAnsi="Arial" w:cs="Arial"/>
          <w:b/>
          <w:iCs/>
          <w:sz w:val="22"/>
          <w:szCs w:val="22"/>
        </w:rPr>
      </w:pPr>
      <w:r w:rsidRPr="00427D79">
        <w:rPr>
          <w:rFonts w:ascii="Arial" w:hAnsi="Arial" w:cs="Arial"/>
          <w:b/>
          <w:iCs/>
          <w:sz w:val="22"/>
          <w:szCs w:val="22"/>
        </w:rPr>
        <w:t xml:space="preserve">Artículo 17.- </w:t>
      </w:r>
      <w:r w:rsidRPr="00427D79">
        <w:rPr>
          <w:rFonts w:ascii="Arial" w:hAnsi="Arial" w:cs="Arial"/>
          <w:bCs/>
          <w:iCs/>
          <w:sz w:val="22"/>
          <w:szCs w:val="22"/>
        </w:rPr>
        <w:t>Se deroga</w:t>
      </w:r>
      <w:r w:rsidRPr="00427D79">
        <w:rPr>
          <w:rFonts w:ascii="Arial" w:hAnsi="Arial" w:cs="Arial"/>
          <w:b/>
          <w:iCs/>
          <w:sz w:val="22"/>
          <w:szCs w:val="22"/>
        </w:rPr>
        <w:t>.</w:t>
      </w:r>
    </w:p>
    <w:p w14:paraId="68794C47" w14:textId="77777777" w:rsidR="003C748C" w:rsidRPr="00427D79" w:rsidRDefault="003C748C" w:rsidP="00B04FAE">
      <w:pPr>
        <w:spacing w:line="360" w:lineRule="auto"/>
        <w:ind w:right="-93" w:firstLine="709"/>
        <w:jc w:val="both"/>
        <w:rPr>
          <w:rFonts w:ascii="Arial" w:hAnsi="Arial" w:cs="Arial"/>
          <w:iCs/>
          <w:color w:val="FF0000"/>
          <w:sz w:val="22"/>
          <w:szCs w:val="22"/>
        </w:rPr>
      </w:pPr>
      <w:r w:rsidRPr="00427D79">
        <w:rPr>
          <w:rFonts w:ascii="Arial" w:hAnsi="Arial" w:cs="Arial"/>
          <w:b/>
          <w:iCs/>
          <w:sz w:val="22"/>
          <w:szCs w:val="22"/>
        </w:rPr>
        <w:t xml:space="preserve">Artículo 18.- </w:t>
      </w:r>
      <w:r w:rsidRPr="00427D79">
        <w:rPr>
          <w:rFonts w:ascii="Arial" w:hAnsi="Arial" w:cs="Arial"/>
          <w:bCs/>
          <w:iCs/>
          <w:sz w:val="22"/>
          <w:szCs w:val="22"/>
        </w:rPr>
        <w:t>Se deroga</w:t>
      </w:r>
      <w:r w:rsidRPr="00427D79">
        <w:rPr>
          <w:rFonts w:ascii="Arial" w:hAnsi="Arial" w:cs="Arial"/>
          <w:b/>
          <w:iCs/>
          <w:sz w:val="22"/>
          <w:szCs w:val="22"/>
        </w:rPr>
        <w:t>.</w:t>
      </w:r>
    </w:p>
    <w:p w14:paraId="10701DD5" w14:textId="77777777" w:rsidR="003C748C" w:rsidRPr="00427D79" w:rsidRDefault="003C748C" w:rsidP="00B04FAE">
      <w:pPr>
        <w:spacing w:line="360" w:lineRule="auto"/>
        <w:ind w:right="-93" w:firstLine="709"/>
        <w:jc w:val="both"/>
        <w:rPr>
          <w:rFonts w:ascii="Arial" w:hAnsi="Arial" w:cs="Arial"/>
          <w:bCs/>
          <w:iCs/>
          <w:sz w:val="22"/>
          <w:szCs w:val="22"/>
        </w:rPr>
      </w:pPr>
      <w:r w:rsidRPr="00427D79">
        <w:rPr>
          <w:rFonts w:ascii="Arial" w:hAnsi="Arial" w:cs="Arial"/>
          <w:b/>
          <w:iCs/>
          <w:sz w:val="22"/>
          <w:szCs w:val="22"/>
        </w:rPr>
        <w:lastRenderedPageBreak/>
        <w:t xml:space="preserve">Artículo 19.- </w:t>
      </w:r>
      <w:r w:rsidRPr="00427D79">
        <w:rPr>
          <w:rFonts w:ascii="Arial" w:hAnsi="Arial" w:cs="Arial"/>
          <w:bCs/>
          <w:iCs/>
          <w:sz w:val="22"/>
          <w:szCs w:val="22"/>
        </w:rPr>
        <w:t>Se deroga.</w:t>
      </w:r>
    </w:p>
    <w:p w14:paraId="38352648" w14:textId="77777777" w:rsidR="003C748C" w:rsidRPr="00427D79" w:rsidRDefault="003C748C" w:rsidP="00B04FAE">
      <w:pPr>
        <w:spacing w:line="360" w:lineRule="auto"/>
        <w:ind w:right="-93" w:firstLine="709"/>
        <w:jc w:val="both"/>
        <w:rPr>
          <w:rFonts w:ascii="Arial" w:hAnsi="Arial" w:cs="Arial"/>
          <w:bCs/>
          <w:iCs/>
          <w:sz w:val="22"/>
          <w:szCs w:val="22"/>
        </w:rPr>
      </w:pPr>
    </w:p>
    <w:p w14:paraId="6A0A70F2" w14:textId="77777777" w:rsidR="003C748C" w:rsidRPr="00427D79" w:rsidRDefault="003C748C" w:rsidP="00B04FAE">
      <w:pPr>
        <w:pStyle w:val="Estilo"/>
        <w:spacing w:line="360" w:lineRule="auto"/>
        <w:ind w:right="-93" w:firstLine="709"/>
        <w:jc w:val="center"/>
        <w:rPr>
          <w:rFonts w:cs="Arial"/>
          <w:b/>
          <w:bCs/>
          <w:iCs/>
          <w:sz w:val="22"/>
          <w:lang w:val="es-ES"/>
        </w:rPr>
      </w:pPr>
      <w:r w:rsidRPr="00427D79">
        <w:rPr>
          <w:rFonts w:cs="Arial"/>
          <w:b/>
          <w:bCs/>
          <w:iCs/>
          <w:sz w:val="22"/>
          <w:lang w:val="es-ES"/>
        </w:rPr>
        <w:t>Capítulo IV</w:t>
      </w:r>
    </w:p>
    <w:p w14:paraId="2D9BD71F" w14:textId="77777777" w:rsidR="003C748C" w:rsidRPr="00427D79" w:rsidRDefault="003C748C" w:rsidP="00B04FAE">
      <w:pPr>
        <w:pStyle w:val="Estilo"/>
        <w:spacing w:line="360" w:lineRule="auto"/>
        <w:ind w:right="-93" w:firstLine="709"/>
        <w:jc w:val="center"/>
        <w:rPr>
          <w:rFonts w:cs="Arial"/>
          <w:b/>
          <w:bCs/>
          <w:iCs/>
          <w:sz w:val="22"/>
        </w:rPr>
      </w:pPr>
      <w:r w:rsidRPr="00427D79">
        <w:rPr>
          <w:rFonts w:cs="Arial"/>
          <w:b/>
          <w:bCs/>
          <w:iCs/>
          <w:sz w:val="22"/>
          <w:lang w:val="es-ES"/>
        </w:rPr>
        <w:t>De la Dirección General de Desarrollo Institucional en la Mejora Regulatoria.</w:t>
      </w:r>
    </w:p>
    <w:p w14:paraId="4E98869E" w14:textId="77777777" w:rsidR="003C748C" w:rsidRPr="00427D79" w:rsidRDefault="003C748C" w:rsidP="00B04FAE">
      <w:pPr>
        <w:spacing w:line="360" w:lineRule="auto"/>
        <w:ind w:right="-93" w:firstLine="709"/>
        <w:jc w:val="both"/>
        <w:rPr>
          <w:rFonts w:ascii="Arial" w:hAnsi="Arial" w:cs="Arial"/>
          <w:iCs/>
          <w:sz w:val="22"/>
          <w:szCs w:val="22"/>
        </w:rPr>
      </w:pPr>
    </w:p>
    <w:p w14:paraId="4C714ABE" w14:textId="77777777" w:rsidR="003C748C" w:rsidRPr="00427D79" w:rsidRDefault="003C748C" w:rsidP="00B04FAE">
      <w:pPr>
        <w:pStyle w:val="Estilo"/>
        <w:spacing w:line="360" w:lineRule="auto"/>
        <w:ind w:right="-93" w:firstLine="709"/>
        <w:rPr>
          <w:rFonts w:cs="Arial"/>
          <w:iCs/>
          <w:sz w:val="22"/>
        </w:rPr>
      </w:pPr>
      <w:r w:rsidRPr="00427D79">
        <w:rPr>
          <w:rFonts w:cs="Arial"/>
          <w:b/>
          <w:bCs/>
          <w:iCs/>
          <w:sz w:val="22"/>
          <w:lang w:val="es-ES"/>
        </w:rPr>
        <w:t>Artículo 20.- Atribuciones de la Dirección General de Desarrollo Institucional en materia de Mejora Regulatoria</w:t>
      </w:r>
      <w:r w:rsidRPr="00427D79">
        <w:rPr>
          <w:rFonts w:cs="Arial"/>
          <w:iCs/>
          <w:sz w:val="22"/>
          <w:lang w:val="es-ES"/>
        </w:rPr>
        <w:t xml:space="preserve">. </w:t>
      </w:r>
    </w:p>
    <w:p w14:paraId="314D31B7" w14:textId="77777777" w:rsidR="003C748C" w:rsidRPr="00427D79" w:rsidRDefault="003C748C" w:rsidP="00B04FAE">
      <w:pPr>
        <w:pStyle w:val="Estilo"/>
        <w:spacing w:line="360" w:lineRule="auto"/>
        <w:ind w:right="-93" w:firstLine="709"/>
        <w:rPr>
          <w:rFonts w:cs="Arial"/>
          <w:iCs/>
          <w:sz w:val="22"/>
        </w:rPr>
      </w:pPr>
      <w:r w:rsidRPr="00427D79">
        <w:rPr>
          <w:rFonts w:cs="Arial"/>
          <w:iCs/>
          <w:sz w:val="22"/>
          <w:lang w:val="es-ES"/>
        </w:rPr>
        <w:t>Corresponderá a la Dirección General de Desarrollo Institucional la coordinación, administración y vigilancia del Programa Municipal de Mejora Regulatoria.</w:t>
      </w:r>
      <w:r w:rsidRPr="00427D79">
        <w:rPr>
          <w:rFonts w:cs="Arial"/>
          <w:iCs/>
          <w:sz w:val="22"/>
        </w:rPr>
        <w:t xml:space="preserve"> Para tal efecto, tendrá las atribuciones siguientes:  </w:t>
      </w:r>
    </w:p>
    <w:p w14:paraId="79791963" w14:textId="77777777" w:rsidR="003C748C" w:rsidRPr="00427D79" w:rsidRDefault="003C748C" w:rsidP="00B04FAE">
      <w:pPr>
        <w:pStyle w:val="Estilo"/>
        <w:spacing w:line="360" w:lineRule="auto"/>
        <w:ind w:right="-93" w:firstLine="709"/>
        <w:rPr>
          <w:rFonts w:cs="Arial"/>
          <w:iCs/>
          <w:sz w:val="22"/>
        </w:rPr>
      </w:pPr>
    </w:p>
    <w:p w14:paraId="35CFD7FD"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lang w:val="es-ES"/>
        </w:rPr>
        <w:t>I a VII.- …</w:t>
      </w:r>
    </w:p>
    <w:p w14:paraId="019DC37B" w14:textId="77777777" w:rsidR="003C748C" w:rsidRPr="00427D79" w:rsidRDefault="003C748C" w:rsidP="00B04FAE">
      <w:pPr>
        <w:pStyle w:val="Estilo"/>
        <w:spacing w:line="360" w:lineRule="auto"/>
        <w:ind w:right="-93" w:firstLine="709"/>
        <w:rPr>
          <w:rFonts w:cs="Arial"/>
          <w:b/>
          <w:bCs/>
          <w:iCs/>
          <w:sz w:val="22"/>
          <w:lang w:val="es-ES"/>
        </w:rPr>
      </w:pPr>
    </w:p>
    <w:p w14:paraId="1C60EC80" w14:textId="77777777" w:rsidR="003C748C" w:rsidRPr="00427D79" w:rsidRDefault="003C748C" w:rsidP="00B04FAE">
      <w:pPr>
        <w:pStyle w:val="Estilo"/>
        <w:spacing w:line="360" w:lineRule="auto"/>
        <w:ind w:right="-93" w:firstLine="709"/>
        <w:rPr>
          <w:rFonts w:cs="Arial"/>
          <w:b/>
          <w:bCs/>
          <w:iCs/>
          <w:sz w:val="22"/>
          <w:lang w:val="es-ES"/>
        </w:rPr>
      </w:pPr>
      <w:r w:rsidRPr="00427D79">
        <w:rPr>
          <w:rFonts w:cs="Arial"/>
          <w:b/>
          <w:bCs/>
          <w:iCs/>
          <w:sz w:val="22"/>
          <w:lang w:val="es-ES"/>
        </w:rPr>
        <w:t>Artículo 21.- Atribuciones de la Dirección de Mejora Regulatoria.</w:t>
      </w:r>
    </w:p>
    <w:p w14:paraId="4D5DA16C" w14:textId="77777777" w:rsidR="003C748C" w:rsidRPr="00427D79" w:rsidRDefault="003C748C" w:rsidP="00B04FAE">
      <w:pPr>
        <w:pStyle w:val="Estilo"/>
        <w:spacing w:line="360" w:lineRule="auto"/>
        <w:ind w:right="-93" w:firstLine="709"/>
        <w:rPr>
          <w:rFonts w:cs="Arial"/>
          <w:iCs/>
          <w:sz w:val="22"/>
        </w:rPr>
      </w:pPr>
      <w:r w:rsidRPr="00427D79">
        <w:rPr>
          <w:rFonts w:cs="Arial"/>
          <w:iCs/>
          <w:sz w:val="22"/>
          <w:lang w:val="es-ES"/>
        </w:rPr>
        <w:t xml:space="preserve">La Dirección de Mejora Regulatoria, dependiente de la Dirección General de Desarrollo Institucional, tendrá las siguientes atribuciones: </w:t>
      </w:r>
    </w:p>
    <w:p w14:paraId="1C06970C" w14:textId="77777777" w:rsidR="003C748C" w:rsidRPr="00427D79" w:rsidRDefault="003C748C" w:rsidP="00B04FAE">
      <w:pPr>
        <w:pStyle w:val="Estilo"/>
        <w:spacing w:line="360" w:lineRule="auto"/>
        <w:ind w:right="-93" w:firstLine="709"/>
        <w:rPr>
          <w:rFonts w:cs="Arial"/>
          <w:iCs/>
          <w:sz w:val="22"/>
          <w:lang w:val="es-ES"/>
        </w:rPr>
      </w:pPr>
    </w:p>
    <w:p w14:paraId="43DD6B3F" w14:textId="77777777" w:rsidR="003C748C" w:rsidRPr="00427D79" w:rsidRDefault="003C748C" w:rsidP="00B04FAE">
      <w:pPr>
        <w:pStyle w:val="Estilo"/>
        <w:spacing w:line="360" w:lineRule="auto"/>
        <w:ind w:right="-93" w:firstLine="709"/>
        <w:rPr>
          <w:rFonts w:cs="Arial"/>
          <w:b/>
          <w:bCs/>
          <w:iCs/>
          <w:sz w:val="22"/>
          <w:lang w:val="es-ES"/>
        </w:rPr>
      </w:pPr>
      <w:r w:rsidRPr="00427D79">
        <w:rPr>
          <w:rFonts w:cs="Arial"/>
          <w:b/>
          <w:bCs/>
          <w:iCs/>
          <w:sz w:val="22"/>
          <w:lang w:val="es-ES"/>
        </w:rPr>
        <w:t>I a V.-…</w:t>
      </w:r>
    </w:p>
    <w:p w14:paraId="20681918" w14:textId="77777777" w:rsidR="003C748C" w:rsidRPr="00427D79" w:rsidRDefault="003C748C" w:rsidP="00B04FAE">
      <w:pPr>
        <w:pStyle w:val="Estilo"/>
        <w:spacing w:line="360" w:lineRule="auto"/>
        <w:ind w:right="-93" w:firstLine="709"/>
        <w:rPr>
          <w:rFonts w:cs="Arial"/>
          <w:b/>
          <w:bCs/>
          <w:iCs/>
          <w:sz w:val="22"/>
          <w:lang w:val="es-ES"/>
        </w:rPr>
      </w:pPr>
    </w:p>
    <w:p w14:paraId="549772F4" w14:textId="77777777" w:rsidR="003C748C" w:rsidRPr="00427D79" w:rsidRDefault="003C748C" w:rsidP="00B04FAE">
      <w:pPr>
        <w:pStyle w:val="Estilo"/>
        <w:spacing w:line="360" w:lineRule="auto"/>
        <w:ind w:right="-93" w:firstLine="709"/>
        <w:rPr>
          <w:rFonts w:cs="Arial"/>
          <w:iCs/>
          <w:sz w:val="22"/>
          <w:lang w:val="es-ES"/>
        </w:rPr>
      </w:pPr>
      <w:r w:rsidRPr="00427D79">
        <w:rPr>
          <w:rFonts w:cs="Arial"/>
          <w:b/>
          <w:bCs/>
          <w:iCs/>
          <w:sz w:val="22"/>
          <w:lang w:val="es-ES"/>
        </w:rPr>
        <w:t xml:space="preserve">VI. </w:t>
      </w:r>
      <w:r w:rsidRPr="00427D79">
        <w:rPr>
          <w:rFonts w:cs="Arial"/>
          <w:iCs/>
          <w:sz w:val="22"/>
          <w:lang w:val="es-ES"/>
        </w:rPr>
        <w:t xml:space="preserve"> Formar parte del Consejo de Mejora y asistir a la persona titular de la Dirección General de Desarrollo Institucional en el desempeño de su papel como Secretario Técnico del Consejo.</w:t>
      </w:r>
    </w:p>
    <w:p w14:paraId="5121CE2F" w14:textId="77777777" w:rsidR="003C748C" w:rsidRPr="00427D79" w:rsidRDefault="003C748C" w:rsidP="00B04FAE">
      <w:pPr>
        <w:pStyle w:val="Estilo"/>
        <w:spacing w:line="360" w:lineRule="auto"/>
        <w:ind w:right="-93" w:firstLine="709"/>
        <w:rPr>
          <w:rFonts w:cs="Arial"/>
          <w:iCs/>
          <w:sz w:val="22"/>
          <w:lang w:val="es-ES"/>
        </w:rPr>
      </w:pPr>
    </w:p>
    <w:p w14:paraId="18EFCF39"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rPr>
        <w:t>VII a XVIII.-…</w:t>
      </w:r>
    </w:p>
    <w:p w14:paraId="42ED71A2" w14:textId="77777777" w:rsidR="003C748C" w:rsidRPr="00427D79" w:rsidRDefault="003C748C" w:rsidP="00B04FAE">
      <w:pPr>
        <w:pStyle w:val="Estilo"/>
        <w:spacing w:line="360" w:lineRule="auto"/>
        <w:ind w:right="-93" w:firstLine="709"/>
        <w:rPr>
          <w:rFonts w:cs="Arial"/>
          <w:b/>
          <w:bCs/>
          <w:iCs/>
          <w:sz w:val="22"/>
        </w:rPr>
      </w:pPr>
    </w:p>
    <w:p w14:paraId="2A2D28F9" w14:textId="77777777" w:rsidR="003C748C" w:rsidRPr="00427D79" w:rsidRDefault="003C748C" w:rsidP="00B04FAE">
      <w:pPr>
        <w:spacing w:line="360" w:lineRule="auto"/>
        <w:ind w:right="-93" w:firstLine="709"/>
        <w:rPr>
          <w:rFonts w:ascii="Arial" w:hAnsi="Arial" w:cs="Arial"/>
          <w:iCs/>
          <w:sz w:val="22"/>
          <w:szCs w:val="22"/>
        </w:rPr>
      </w:pPr>
      <w:r w:rsidRPr="00427D79">
        <w:rPr>
          <w:rFonts w:ascii="Arial" w:hAnsi="Arial" w:cs="Arial"/>
          <w:b/>
          <w:iCs/>
          <w:sz w:val="22"/>
          <w:szCs w:val="22"/>
        </w:rPr>
        <w:t>Artículo 22.-</w:t>
      </w:r>
      <w:r w:rsidRPr="00427D79">
        <w:rPr>
          <w:rFonts w:ascii="Arial" w:hAnsi="Arial" w:cs="Arial"/>
          <w:iCs/>
          <w:sz w:val="22"/>
          <w:szCs w:val="22"/>
        </w:rPr>
        <w:t xml:space="preserve"> </w:t>
      </w:r>
      <w:r w:rsidRPr="00427D79">
        <w:rPr>
          <w:rFonts w:ascii="Arial" w:hAnsi="Arial" w:cs="Arial"/>
          <w:b/>
          <w:bCs/>
          <w:iCs/>
          <w:sz w:val="22"/>
          <w:szCs w:val="22"/>
        </w:rPr>
        <w:t>….</w:t>
      </w:r>
    </w:p>
    <w:p w14:paraId="2189991F" w14:textId="77777777" w:rsidR="003C748C" w:rsidRPr="00427D79" w:rsidRDefault="003C748C" w:rsidP="00B04FAE">
      <w:pPr>
        <w:spacing w:line="360" w:lineRule="auto"/>
        <w:ind w:right="-93" w:firstLine="709"/>
        <w:rPr>
          <w:rFonts w:ascii="Arial" w:hAnsi="Arial" w:cs="Arial"/>
          <w:b/>
          <w:bCs/>
          <w:iCs/>
          <w:sz w:val="22"/>
          <w:szCs w:val="22"/>
        </w:rPr>
      </w:pPr>
      <w:r w:rsidRPr="00427D79">
        <w:rPr>
          <w:rFonts w:ascii="Arial" w:hAnsi="Arial" w:cs="Arial"/>
          <w:b/>
          <w:bCs/>
          <w:iCs/>
          <w:sz w:val="22"/>
          <w:szCs w:val="22"/>
        </w:rPr>
        <w:t>….</w:t>
      </w:r>
    </w:p>
    <w:p w14:paraId="36C40ABC"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 xml:space="preserve">Los organismos descentralizados también designarán a su Enlace que deberá de coordinarse con el titular de la </w:t>
      </w:r>
      <w:r w:rsidRPr="00427D79">
        <w:rPr>
          <w:rFonts w:ascii="Arial" w:hAnsi="Arial" w:cs="Arial"/>
          <w:bCs/>
          <w:iCs/>
          <w:sz w:val="22"/>
          <w:szCs w:val="22"/>
        </w:rPr>
        <w:t xml:space="preserve">Dirección </w:t>
      </w:r>
      <w:r w:rsidRPr="00427D79">
        <w:rPr>
          <w:rFonts w:ascii="Arial" w:hAnsi="Arial" w:cs="Arial"/>
          <w:iCs/>
          <w:sz w:val="22"/>
          <w:szCs w:val="22"/>
        </w:rPr>
        <w:t>de Mejora Regulatoria, para todos los efectos de la Ley en la materia y de este Reglamento.</w:t>
      </w:r>
    </w:p>
    <w:p w14:paraId="19DCAB49" w14:textId="77777777" w:rsidR="003C748C" w:rsidRPr="00427D79" w:rsidRDefault="003C748C" w:rsidP="00B04FAE">
      <w:pPr>
        <w:spacing w:line="360" w:lineRule="auto"/>
        <w:ind w:right="-93" w:firstLine="709"/>
        <w:jc w:val="both"/>
        <w:rPr>
          <w:rFonts w:ascii="Arial" w:hAnsi="Arial" w:cs="Arial"/>
          <w:b/>
          <w:iCs/>
          <w:sz w:val="22"/>
          <w:szCs w:val="22"/>
        </w:rPr>
      </w:pPr>
      <w:r w:rsidRPr="00427D79">
        <w:rPr>
          <w:rFonts w:ascii="Arial" w:hAnsi="Arial" w:cs="Arial"/>
          <w:b/>
          <w:iCs/>
          <w:sz w:val="22"/>
          <w:szCs w:val="22"/>
        </w:rPr>
        <w:t>Artículo 23.- ….</w:t>
      </w:r>
    </w:p>
    <w:p w14:paraId="41A3D2F5" w14:textId="77777777" w:rsidR="003C748C" w:rsidRPr="00427D79" w:rsidRDefault="003C748C" w:rsidP="00B04FAE">
      <w:pPr>
        <w:spacing w:line="360" w:lineRule="auto"/>
        <w:ind w:right="-93" w:firstLine="709"/>
        <w:jc w:val="both"/>
        <w:rPr>
          <w:rFonts w:ascii="Arial" w:hAnsi="Arial" w:cs="Arial"/>
          <w:b/>
          <w:iCs/>
          <w:sz w:val="22"/>
          <w:szCs w:val="22"/>
        </w:rPr>
      </w:pPr>
      <w:r w:rsidRPr="00427D79">
        <w:rPr>
          <w:rFonts w:ascii="Arial" w:hAnsi="Arial" w:cs="Arial"/>
          <w:b/>
          <w:iCs/>
          <w:sz w:val="22"/>
          <w:szCs w:val="22"/>
        </w:rPr>
        <w:lastRenderedPageBreak/>
        <w:t>I a IV.-….</w:t>
      </w:r>
    </w:p>
    <w:p w14:paraId="44E0C6C3"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iCs/>
          <w:sz w:val="22"/>
          <w:szCs w:val="22"/>
        </w:rPr>
        <w:t>V.</w:t>
      </w:r>
      <w:r w:rsidRPr="00427D79">
        <w:rPr>
          <w:rFonts w:ascii="Arial" w:hAnsi="Arial" w:cs="Arial"/>
          <w:iCs/>
          <w:sz w:val="22"/>
          <w:szCs w:val="22"/>
        </w:rPr>
        <w:t xml:space="preserve"> Presentar trimestralmente a la Dirección de Mejora Regulatoria un informe de la aplicación del Programa Municipal de Mejora Regulatoria en lo que a la Dependencia que le compete.</w:t>
      </w:r>
    </w:p>
    <w:p w14:paraId="7E3604CC"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iCs/>
          <w:sz w:val="22"/>
          <w:szCs w:val="22"/>
        </w:rPr>
        <w:t>VI.</w:t>
      </w:r>
      <w:r w:rsidRPr="00427D79">
        <w:rPr>
          <w:rFonts w:ascii="Arial" w:hAnsi="Arial" w:cs="Arial"/>
          <w:iCs/>
          <w:sz w:val="22"/>
          <w:szCs w:val="22"/>
        </w:rPr>
        <w:t xml:space="preserve"> Elaborar las manifestaciones de impacto regulatorio para su presentación en la Comisión, a través de la Dirección de Mejora Regulatoria.</w:t>
      </w:r>
    </w:p>
    <w:p w14:paraId="7962FDC4" w14:textId="77777777" w:rsidR="003C748C" w:rsidRPr="00427D79" w:rsidRDefault="003C748C" w:rsidP="00B04FAE">
      <w:pPr>
        <w:spacing w:line="360" w:lineRule="auto"/>
        <w:ind w:right="-93" w:firstLine="709"/>
        <w:jc w:val="both"/>
        <w:rPr>
          <w:rFonts w:ascii="Arial" w:hAnsi="Arial" w:cs="Arial"/>
          <w:b/>
          <w:iCs/>
          <w:sz w:val="22"/>
          <w:szCs w:val="22"/>
        </w:rPr>
      </w:pPr>
      <w:r w:rsidRPr="00427D79">
        <w:rPr>
          <w:rFonts w:ascii="Arial" w:hAnsi="Arial" w:cs="Arial"/>
          <w:b/>
          <w:iCs/>
          <w:sz w:val="22"/>
          <w:szCs w:val="22"/>
        </w:rPr>
        <w:t>VII.-….</w:t>
      </w:r>
    </w:p>
    <w:p w14:paraId="65AE4B8D"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iCs/>
          <w:sz w:val="22"/>
          <w:szCs w:val="22"/>
        </w:rPr>
        <w:t>VIII.</w:t>
      </w:r>
      <w:r w:rsidRPr="00427D79">
        <w:rPr>
          <w:rFonts w:ascii="Arial" w:hAnsi="Arial" w:cs="Arial"/>
          <w:iCs/>
          <w:sz w:val="22"/>
          <w:szCs w:val="22"/>
        </w:rPr>
        <w:t xml:space="preserve"> Registrar en la página de Internet que defina la Dirección de Mejora Regulatoria, los reportes y los dictámenes de las Manifestaciones de Impacto Regulatorio que se emita.</w:t>
      </w:r>
    </w:p>
    <w:p w14:paraId="6A954A18" w14:textId="77777777" w:rsidR="003C748C" w:rsidRPr="00427D79" w:rsidRDefault="003C748C" w:rsidP="00B04FAE">
      <w:pPr>
        <w:spacing w:line="360" w:lineRule="auto"/>
        <w:ind w:right="-93" w:firstLine="709"/>
        <w:rPr>
          <w:rFonts w:ascii="Arial" w:hAnsi="Arial" w:cs="Arial"/>
          <w:b/>
          <w:bCs/>
          <w:iCs/>
          <w:sz w:val="22"/>
          <w:szCs w:val="22"/>
        </w:rPr>
      </w:pPr>
      <w:r w:rsidRPr="00427D79">
        <w:rPr>
          <w:rFonts w:ascii="Arial" w:hAnsi="Arial" w:cs="Arial"/>
          <w:b/>
          <w:bCs/>
          <w:iCs/>
          <w:sz w:val="22"/>
          <w:szCs w:val="22"/>
        </w:rPr>
        <w:t>IX a X.-….</w:t>
      </w:r>
    </w:p>
    <w:p w14:paraId="7C486DCE"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lang w:val="es-ES"/>
        </w:rPr>
        <w:t xml:space="preserve">Artículo 25.- El Programa Municipal de Mejora Regulatoria. </w:t>
      </w:r>
    </w:p>
    <w:p w14:paraId="01A9780B" w14:textId="77777777" w:rsidR="003C748C" w:rsidRPr="00427D79" w:rsidRDefault="003C748C" w:rsidP="00B04FAE">
      <w:pPr>
        <w:pStyle w:val="Estilo"/>
        <w:spacing w:line="360" w:lineRule="auto"/>
        <w:ind w:right="-93" w:firstLine="709"/>
        <w:rPr>
          <w:rFonts w:cs="Arial"/>
          <w:iCs/>
          <w:sz w:val="22"/>
        </w:rPr>
      </w:pPr>
      <w:r w:rsidRPr="00427D79">
        <w:rPr>
          <w:rFonts w:cs="Arial"/>
          <w:iCs/>
          <w:sz w:val="22"/>
          <w:lang w:val="es-ES"/>
        </w:rPr>
        <w:t>El Programa Municipal de Mejora Regulatoria contendrá acciones en la materia, será elaborado por la Dirección General de Desarrollo Institucional y aprobado por el Consejo Municipal de Mejora Regulatoria y tendrá vigencia similar al ejercicio de cada Administración Municipal.</w:t>
      </w:r>
    </w:p>
    <w:p w14:paraId="5D6EE961" w14:textId="77777777" w:rsidR="003C748C" w:rsidRPr="00427D79" w:rsidRDefault="003C748C" w:rsidP="00B04FAE">
      <w:pPr>
        <w:tabs>
          <w:tab w:val="left" w:pos="1402"/>
        </w:tabs>
        <w:spacing w:line="360" w:lineRule="auto"/>
        <w:ind w:right="-93" w:firstLine="709"/>
        <w:jc w:val="both"/>
        <w:rPr>
          <w:rFonts w:ascii="Arial" w:hAnsi="Arial" w:cs="Arial"/>
          <w:b/>
          <w:bCs/>
          <w:iCs/>
          <w:sz w:val="22"/>
          <w:szCs w:val="22"/>
        </w:rPr>
      </w:pPr>
      <w:r w:rsidRPr="00427D79">
        <w:rPr>
          <w:rFonts w:ascii="Arial" w:hAnsi="Arial" w:cs="Arial"/>
          <w:b/>
          <w:bCs/>
          <w:iCs/>
          <w:sz w:val="22"/>
          <w:szCs w:val="22"/>
        </w:rPr>
        <w:t>.….</w:t>
      </w:r>
    </w:p>
    <w:p w14:paraId="02FC0E9A"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I a III.-….</w:t>
      </w:r>
    </w:p>
    <w:p w14:paraId="1AC8D927"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Artículo 26.-</w:t>
      </w:r>
      <w:r w:rsidRPr="00427D79">
        <w:rPr>
          <w:rFonts w:ascii="Arial" w:hAnsi="Arial" w:cs="Arial"/>
          <w:iCs/>
          <w:sz w:val="22"/>
          <w:szCs w:val="22"/>
        </w:rPr>
        <w:t xml:space="preserve"> </w:t>
      </w:r>
      <w:r w:rsidRPr="00427D79">
        <w:rPr>
          <w:rFonts w:ascii="Arial" w:hAnsi="Arial" w:cs="Arial"/>
          <w:b/>
          <w:bCs/>
          <w:iCs/>
          <w:sz w:val="22"/>
          <w:szCs w:val="22"/>
        </w:rPr>
        <w:t>….</w:t>
      </w:r>
    </w:p>
    <w:p w14:paraId="263F7148" w14:textId="77777777" w:rsidR="003C748C" w:rsidRPr="00427D79" w:rsidRDefault="003C748C" w:rsidP="00B04FAE">
      <w:pPr>
        <w:tabs>
          <w:tab w:val="left" w:pos="1565"/>
        </w:tabs>
        <w:spacing w:line="360" w:lineRule="auto"/>
        <w:ind w:right="-93" w:firstLine="709"/>
        <w:jc w:val="both"/>
        <w:rPr>
          <w:rFonts w:ascii="Arial" w:hAnsi="Arial" w:cs="Arial"/>
          <w:b/>
          <w:bCs/>
          <w:iCs/>
          <w:sz w:val="22"/>
          <w:szCs w:val="22"/>
        </w:rPr>
      </w:pPr>
      <w:r w:rsidRPr="00427D79">
        <w:rPr>
          <w:rFonts w:ascii="Arial" w:hAnsi="Arial" w:cs="Arial"/>
          <w:b/>
          <w:bCs/>
          <w:iCs/>
          <w:sz w:val="22"/>
          <w:szCs w:val="22"/>
        </w:rPr>
        <w:t>I a V.-…</w:t>
      </w:r>
    </w:p>
    <w:p w14:paraId="6AE9A5E7"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VI.</w:t>
      </w:r>
      <w:r w:rsidRPr="00427D79">
        <w:rPr>
          <w:rFonts w:ascii="Arial" w:hAnsi="Arial" w:cs="Arial"/>
          <w:iCs/>
          <w:sz w:val="22"/>
          <w:szCs w:val="22"/>
        </w:rPr>
        <w:t xml:space="preserve"> Las demás que determine el </w:t>
      </w:r>
      <w:r w:rsidRPr="00427D79">
        <w:rPr>
          <w:rFonts w:ascii="Arial" w:hAnsi="Arial" w:cs="Arial"/>
          <w:b/>
          <w:bCs/>
          <w:iCs/>
          <w:sz w:val="22"/>
          <w:szCs w:val="22"/>
        </w:rPr>
        <w:t>Consejo.</w:t>
      </w:r>
    </w:p>
    <w:p w14:paraId="208E8B73" w14:textId="77777777" w:rsidR="003C748C" w:rsidRPr="00427D79" w:rsidRDefault="003C748C" w:rsidP="00B04FAE">
      <w:pPr>
        <w:spacing w:line="360" w:lineRule="auto"/>
        <w:ind w:right="-93" w:firstLine="709"/>
        <w:rPr>
          <w:rFonts w:ascii="Arial" w:hAnsi="Arial" w:cs="Arial"/>
          <w:iCs/>
          <w:sz w:val="22"/>
          <w:szCs w:val="22"/>
        </w:rPr>
      </w:pPr>
      <w:r w:rsidRPr="00427D79">
        <w:rPr>
          <w:rFonts w:ascii="Arial" w:hAnsi="Arial" w:cs="Arial"/>
          <w:b/>
          <w:bCs/>
          <w:iCs/>
          <w:sz w:val="22"/>
          <w:szCs w:val="22"/>
        </w:rPr>
        <w:t>Artículo 28.-….</w:t>
      </w:r>
    </w:p>
    <w:p w14:paraId="1788906C"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Los Enlaces presentarán a la Dirección de Mejora Regulatoria, en forma impresa y magnética, las manifestaciones de impacto regulatorio respecto de regulaciones y trámites por emitirse o modificarse.</w:t>
      </w:r>
    </w:p>
    <w:p w14:paraId="6D194A4F" w14:textId="77777777" w:rsidR="003C748C" w:rsidRPr="00427D79" w:rsidRDefault="003C748C" w:rsidP="00B04FAE">
      <w:pPr>
        <w:spacing w:line="360" w:lineRule="auto"/>
        <w:ind w:right="-93" w:firstLine="709"/>
        <w:rPr>
          <w:rFonts w:ascii="Arial" w:hAnsi="Arial" w:cs="Arial"/>
          <w:iCs/>
          <w:sz w:val="22"/>
          <w:szCs w:val="22"/>
        </w:rPr>
      </w:pPr>
      <w:r w:rsidRPr="00427D79">
        <w:rPr>
          <w:rFonts w:ascii="Arial" w:hAnsi="Arial" w:cs="Arial"/>
          <w:iCs/>
          <w:sz w:val="22"/>
          <w:szCs w:val="22"/>
        </w:rPr>
        <w:t xml:space="preserve">La Dirección de Mejora Regulatoria presentará en las sesiones correspondientes del Consejo las manifestaciones de impacto regulatorio presentadas por los Enlaces. </w:t>
      </w:r>
    </w:p>
    <w:p w14:paraId="7E44B90C"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w:t>
      </w:r>
    </w:p>
    <w:p w14:paraId="2D7C0768"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lang w:val="es-ES"/>
        </w:rPr>
        <w:t>Artículo 29.- El Dictamen Regulatorio.</w:t>
      </w:r>
    </w:p>
    <w:p w14:paraId="0A34F8FA" w14:textId="77777777" w:rsidR="003C748C" w:rsidRPr="00427D79" w:rsidRDefault="003C748C" w:rsidP="00B04FAE">
      <w:pPr>
        <w:pStyle w:val="Estilo"/>
        <w:spacing w:line="360" w:lineRule="auto"/>
        <w:ind w:right="-93" w:firstLine="709"/>
        <w:rPr>
          <w:rFonts w:cs="Arial"/>
          <w:iCs/>
          <w:sz w:val="22"/>
        </w:rPr>
      </w:pPr>
      <w:r w:rsidRPr="00427D79">
        <w:rPr>
          <w:rFonts w:cs="Arial"/>
          <w:iCs/>
          <w:sz w:val="22"/>
          <w:lang w:val="es-ES"/>
        </w:rPr>
        <w:t xml:space="preserve">La Dirección de Mejora Regulatoria elaborará y, en su caso, aprobará el dictamen regulatorio de la manifestación de impacto regulatorio, que deberá estructurarse de conformidad con los principios de sencillez, transparencia y economía en los servicios, </w:t>
      </w:r>
      <w:r w:rsidRPr="00427D79">
        <w:rPr>
          <w:rFonts w:cs="Arial"/>
          <w:iCs/>
          <w:sz w:val="22"/>
          <w:lang w:val="es-ES"/>
        </w:rPr>
        <w:lastRenderedPageBreak/>
        <w:t>trámites y actos administrativos, a efecto de que permita conocer si los proyectos de regulaciones inciden en los siguientes lineamientos:</w:t>
      </w:r>
    </w:p>
    <w:p w14:paraId="2D403A48" w14:textId="77777777" w:rsidR="003C748C" w:rsidRPr="00427D79" w:rsidRDefault="003C748C" w:rsidP="00B04FAE">
      <w:pPr>
        <w:tabs>
          <w:tab w:val="left" w:pos="939"/>
        </w:tabs>
        <w:spacing w:line="360" w:lineRule="auto"/>
        <w:ind w:right="-93" w:firstLine="709"/>
        <w:jc w:val="both"/>
        <w:rPr>
          <w:rFonts w:ascii="Arial" w:hAnsi="Arial" w:cs="Arial"/>
          <w:b/>
          <w:bCs/>
          <w:iCs/>
          <w:sz w:val="22"/>
          <w:szCs w:val="22"/>
        </w:rPr>
      </w:pPr>
    </w:p>
    <w:p w14:paraId="14089D1F" w14:textId="77777777" w:rsidR="003C748C" w:rsidRPr="00427D79" w:rsidRDefault="003C748C" w:rsidP="00B04FAE">
      <w:pPr>
        <w:tabs>
          <w:tab w:val="left" w:pos="939"/>
        </w:tabs>
        <w:spacing w:line="360" w:lineRule="auto"/>
        <w:ind w:right="-93" w:firstLine="709"/>
        <w:jc w:val="both"/>
        <w:rPr>
          <w:rFonts w:ascii="Arial" w:hAnsi="Arial" w:cs="Arial"/>
          <w:b/>
          <w:bCs/>
          <w:iCs/>
          <w:sz w:val="22"/>
          <w:szCs w:val="22"/>
        </w:rPr>
      </w:pPr>
      <w:r w:rsidRPr="00427D79">
        <w:rPr>
          <w:rFonts w:ascii="Arial" w:hAnsi="Arial" w:cs="Arial"/>
          <w:b/>
          <w:bCs/>
          <w:iCs/>
          <w:sz w:val="22"/>
          <w:szCs w:val="22"/>
        </w:rPr>
        <w:t>I a VII…</w:t>
      </w:r>
    </w:p>
    <w:p w14:paraId="2980743F" w14:textId="77777777" w:rsidR="003C748C" w:rsidRPr="00427D79" w:rsidRDefault="003C748C" w:rsidP="00B04FAE">
      <w:pPr>
        <w:pStyle w:val="Estilo"/>
        <w:spacing w:line="360" w:lineRule="auto"/>
        <w:ind w:right="-93" w:firstLine="709"/>
        <w:rPr>
          <w:rFonts w:cs="Arial"/>
          <w:b/>
          <w:iCs/>
          <w:sz w:val="22"/>
        </w:rPr>
      </w:pPr>
      <w:r w:rsidRPr="00427D79">
        <w:rPr>
          <w:rFonts w:cs="Arial"/>
          <w:b/>
          <w:iCs/>
          <w:sz w:val="22"/>
        </w:rPr>
        <w:t xml:space="preserve">Artículo 30.- Lineamientos para la elaboración del Dictamen Regulatorio. </w:t>
      </w:r>
    </w:p>
    <w:p w14:paraId="3FF86164" w14:textId="77777777" w:rsidR="003C748C" w:rsidRPr="00427D79" w:rsidRDefault="003C748C" w:rsidP="00B04FAE">
      <w:pPr>
        <w:pStyle w:val="Estilo"/>
        <w:spacing w:line="360" w:lineRule="auto"/>
        <w:ind w:right="-93" w:firstLine="709"/>
        <w:rPr>
          <w:rFonts w:cs="Arial"/>
          <w:iCs/>
          <w:sz w:val="22"/>
        </w:rPr>
      </w:pPr>
      <w:r w:rsidRPr="00427D79">
        <w:rPr>
          <w:rFonts w:cs="Arial"/>
          <w:iCs/>
          <w:sz w:val="22"/>
        </w:rPr>
        <w:t>Los lineamientos para la elaboración del dictamen regulatorio serán establecidos por la Dirección de Mejora Regulatoria, pero en principio, deberán de contener al menos los puntos siguientes:</w:t>
      </w:r>
    </w:p>
    <w:p w14:paraId="36BCFE43" w14:textId="77777777" w:rsidR="003C748C" w:rsidRPr="00427D79" w:rsidRDefault="003C748C" w:rsidP="00B04FAE">
      <w:pPr>
        <w:spacing w:line="360" w:lineRule="auto"/>
        <w:ind w:right="-93" w:firstLine="709"/>
        <w:jc w:val="both"/>
        <w:rPr>
          <w:rFonts w:ascii="Arial" w:hAnsi="Arial" w:cs="Arial"/>
          <w:b/>
          <w:bCs/>
          <w:iCs/>
          <w:sz w:val="22"/>
          <w:szCs w:val="22"/>
        </w:rPr>
      </w:pPr>
    </w:p>
    <w:p w14:paraId="0B732E61"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b/>
          <w:bCs/>
          <w:iCs/>
          <w:sz w:val="22"/>
          <w:szCs w:val="22"/>
        </w:rPr>
        <w:t>I a VI.-…</w:t>
      </w:r>
    </w:p>
    <w:p w14:paraId="5CC6F124" w14:textId="77777777" w:rsidR="003C748C" w:rsidRPr="00427D79" w:rsidRDefault="003C748C" w:rsidP="00B04FAE">
      <w:pPr>
        <w:spacing w:line="360" w:lineRule="auto"/>
        <w:ind w:right="-93" w:firstLine="709"/>
        <w:jc w:val="both"/>
        <w:rPr>
          <w:rFonts w:ascii="Arial" w:hAnsi="Arial" w:cs="Arial"/>
          <w:b/>
          <w:bCs/>
          <w:iCs/>
          <w:sz w:val="22"/>
          <w:szCs w:val="22"/>
        </w:rPr>
      </w:pPr>
      <w:r w:rsidRPr="00427D79">
        <w:rPr>
          <w:rFonts w:ascii="Arial" w:hAnsi="Arial" w:cs="Arial"/>
          <w:iCs/>
          <w:sz w:val="22"/>
          <w:szCs w:val="22"/>
        </w:rPr>
        <w:t xml:space="preserve">Para la elaboración de los Estudios de Impacto regulatorio, las dependencias podrán contar con la asesoría técnica de la </w:t>
      </w:r>
      <w:r w:rsidRPr="00427D79">
        <w:rPr>
          <w:rFonts w:ascii="Arial" w:hAnsi="Arial" w:cs="Arial"/>
          <w:bCs/>
          <w:iCs/>
          <w:sz w:val="22"/>
          <w:szCs w:val="22"/>
        </w:rPr>
        <w:t xml:space="preserve">Dirección </w:t>
      </w:r>
      <w:r w:rsidRPr="00427D79">
        <w:rPr>
          <w:rFonts w:ascii="Arial" w:hAnsi="Arial" w:cs="Arial"/>
          <w:iCs/>
          <w:sz w:val="22"/>
          <w:szCs w:val="22"/>
        </w:rPr>
        <w:t>de Mejora regulatoria</w:t>
      </w:r>
    </w:p>
    <w:p w14:paraId="571DCADE" w14:textId="77777777" w:rsidR="003C748C" w:rsidRPr="00427D79" w:rsidRDefault="003C748C" w:rsidP="00B04FAE">
      <w:pPr>
        <w:tabs>
          <w:tab w:val="left" w:pos="939"/>
        </w:tabs>
        <w:spacing w:line="360" w:lineRule="auto"/>
        <w:ind w:right="-93" w:firstLine="709"/>
        <w:jc w:val="both"/>
        <w:rPr>
          <w:rFonts w:ascii="Arial" w:hAnsi="Arial" w:cs="Arial"/>
          <w:iCs/>
          <w:sz w:val="22"/>
          <w:szCs w:val="22"/>
        </w:rPr>
      </w:pPr>
      <w:r w:rsidRPr="00427D79">
        <w:rPr>
          <w:rFonts w:ascii="Arial" w:hAnsi="Arial" w:cs="Arial"/>
          <w:b/>
          <w:iCs/>
          <w:sz w:val="22"/>
          <w:szCs w:val="22"/>
        </w:rPr>
        <w:t>Artículo 32.-</w:t>
      </w:r>
      <w:r w:rsidRPr="00427D79">
        <w:rPr>
          <w:rFonts w:ascii="Arial" w:hAnsi="Arial" w:cs="Arial"/>
          <w:iCs/>
          <w:sz w:val="22"/>
          <w:szCs w:val="22"/>
        </w:rPr>
        <w:t xml:space="preserve"> </w:t>
      </w:r>
      <w:r w:rsidRPr="00427D79">
        <w:rPr>
          <w:rFonts w:ascii="Arial" w:hAnsi="Arial" w:cs="Arial"/>
          <w:b/>
          <w:bCs/>
          <w:iCs/>
          <w:sz w:val="22"/>
          <w:szCs w:val="22"/>
        </w:rPr>
        <w:t>….</w:t>
      </w:r>
    </w:p>
    <w:p w14:paraId="2CFC89DB"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iCs/>
          <w:sz w:val="22"/>
          <w:szCs w:val="22"/>
        </w:rPr>
        <w:t xml:space="preserve">El Registro, es el catálogo más amplio y detallado de los Trámites y Servicios que presta el Municipio y es diseñado y administrado por la </w:t>
      </w:r>
      <w:r w:rsidRPr="00427D79">
        <w:rPr>
          <w:rFonts w:ascii="Arial" w:hAnsi="Arial" w:cs="Arial"/>
          <w:b/>
          <w:iCs/>
          <w:sz w:val="22"/>
          <w:szCs w:val="22"/>
        </w:rPr>
        <w:t>Dirección</w:t>
      </w:r>
      <w:r w:rsidRPr="00427D79">
        <w:rPr>
          <w:rFonts w:ascii="Arial" w:hAnsi="Arial" w:cs="Arial"/>
          <w:iCs/>
          <w:sz w:val="22"/>
          <w:szCs w:val="22"/>
        </w:rPr>
        <w:t xml:space="preserve"> de Mejora Regulatoria. Su contenido es producto de la participación activa y responsable de los Enlaces y debe de contener información clara, precisa y suficiente, para la ciudadanía.</w:t>
      </w:r>
    </w:p>
    <w:p w14:paraId="6F415CEA" w14:textId="77777777" w:rsidR="003C748C" w:rsidRPr="00427D79" w:rsidRDefault="003C748C" w:rsidP="00B04FAE">
      <w:pPr>
        <w:spacing w:line="360" w:lineRule="auto"/>
        <w:ind w:right="-93" w:firstLine="709"/>
        <w:rPr>
          <w:rFonts w:ascii="Arial" w:hAnsi="Arial" w:cs="Arial"/>
          <w:b/>
          <w:iCs/>
          <w:sz w:val="22"/>
          <w:szCs w:val="22"/>
        </w:rPr>
      </w:pPr>
      <w:r w:rsidRPr="00427D79">
        <w:rPr>
          <w:rFonts w:ascii="Arial" w:hAnsi="Arial" w:cs="Arial"/>
          <w:b/>
          <w:iCs/>
          <w:sz w:val="22"/>
          <w:szCs w:val="22"/>
        </w:rPr>
        <w:t>….</w:t>
      </w:r>
    </w:p>
    <w:p w14:paraId="39966C5A" w14:textId="77777777" w:rsidR="003C748C" w:rsidRPr="00427D79" w:rsidRDefault="003C748C" w:rsidP="00B04FAE">
      <w:pPr>
        <w:pStyle w:val="Estilo"/>
        <w:spacing w:line="360" w:lineRule="auto"/>
        <w:ind w:right="-93" w:firstLine="709"/>
        <w:rPr>
          <w:rFonts w:cs="Arial"/>
          <w:b/>
          <w:bCs/>
          <w:iCs/>
          <w:sz w:val="22"/>
        </w:rPr>
      </w:pPr>
      <w:r w:rsidRPr="00427D79">
        <w:rPr>
          <w:rFonts w:cs="Arial"/>
          <w:b/>
          <w:bCs/>
          <w:iCs/>
          <w:sz w:val="22"/>
          <w:lang w:val="es-ES"/>
        </w:rPr>
        <w:t xml:space="preserve">Artículo 33.- Dependencia encargada del registro. </w:t>
      </w:r>
    </w:p>
    <w:p w14:paraId="5AC78F89" w14:textId="77777777" w:rsidR="003C748C" w:rsidRPr="00427D79" w:rsidRDefault="003C748C" w:rsidP="00B04FAE">
      <w:pPr>
        <w:pStyle w:val="Estilo"/>
        <w:spacing w:line="360" w:lineRule="auto"/>
        <w:ind w:right="-93" w:firstLine="709"/>
        <w:rPr>
          <w:rFonts w:cs="Arial"/>
          <w:iCs/>
          <w:sz w:val="22"/>
          <w:lang w:val="es-ES"/>
        </w:rPr>
      </w:pPr>
      <w:r w:rsidRPr="00427D79">
        <w:rPr>
          <w:rFonts w:cs="Arial"/>
          <w:iCs/>
          <w:sz w:val="22"/>
          <w:lang w:val="es-ES"/>
        </w:rPr>
        <w:t>La Dirección General de Desarrollo Institucional, por conducto de la Dirección de Mejora Regulatoria llevará el Registro Único de Trámites y Servicios, mismo que será público y estará a disposición de los ciudadanos las 24 horas, los 365 días del año.</w:t>
      </w:r>
    </w:p>
    <w:p w14:paraId="34DA689E" w14:textId="77777777" w:rsidR="003C748C" w:rsidRPr="00427D79" w:rsidRDefault="003C748C" w:rsidP="00B04FAE">
      <w:pPr>
        <w:pStyle w:val="Estilo"/>
        <w:spacing w:line="360" w:lineRule="auto"/>
        <w:ind w:right="-93" w:firstLine="709"/>
        <w:rPr>
          <w:rFonts w:cs="Arial"/>
          <w:iCs/>
          <w:sz w:val="22"/>
        </w:rPr>
      </w:pPr>
    </w:p>
    <w:p w14:paraId="39EC33D0" w14:textId="77777777" w:rsidR="003C748C" w:rsidRPr="00427D79" w:rsidRDefault="003C748C" w:rsidP="00B04FAE">
      <w:pPr>
        <w:pStyle w:val="Estilo"/>
        <w:spacing w:line="360" w:lineRule="auto"/>
        <w:ind w:right="-93" w:firstLine="709"/>
        <w:rPr>
          <w:rFonts w:cs="Arial"/>
          <w:iCs/>
          <w:sz w:val="22"/>
        </w:rPr>
      </w:pPr>
      <w:r w:rsidRPr="00427D79">
        <w:rPr>
          <w:rFonts w:cs="Arial"/>
          <w:iCs/>
          <w:sz w:val="22"/>
          <w:lang w:val="es-ES"/>
        </w:rPr>
        <w:t xml:space="preserve">En todo caso, cada unidad administrativa será responsable de inscribir sus trámites, plazos y requisitos de que se trate en la plataforma correspondiente. </w:t>
      </w:r>
    </w:p>
    <w:p w14:paraId="358C982B" w14:textId="77777777" w:rsidR="003C748C" w:rsidRPr="00427D79" w:rsidRDefault="003C748C" w:rsidP="00B04FAE">
      <w:pPr>
        <w:pStyle w:val="Estilo"/>
        <w:spacing w:line="360" w:lineRule="auto"/>
        <w:ind w:right="-93" w:firstLine="709"/>
        <w:rPr>
          <w:rFonts w:cs="Arial"/>
          <w:iCs/>
          <w:sz w:val="22"/>
          <w:lang w:val="es-ES"/>
        </w:rPr>
      </w:pPr>
    </w:p>
    <w:p w14:paraId="6DB668C8" w14:textId="77777777" w:rsidR="003C748C" w:rsidRPr="00427D79" w:rsidRDefault="003C748C" w:rsidP="00B04FAE">
      <w:pPr>
        <w:pStyle w:val="Estilo"/>
        <w:spacing w:line="360" w:lineRule="auto"/>
        <w:ind w:right="-93" w:firstLine="709"/>
        <w:rPr>
          <w:rFonts w:cs="Arial"/>
          <w:iCs/>
          <w:color w:val="00B050"/>
          <w:sz w:val="22"/>
        </w:rPr>
      </w:pPr>
      <w:r w:rsidRPr="00427D79">
        <w:rPr>
          <w:rFonts w:cs="Arial"/>
          <w:iCs/>
          <w:sz w:val="22"/>
          <w:lang w:val="es-ES"/>
        </w:rPr>
        <w:t>Las dependencias y entidades municipales serán responsables de la no inscripción de los trámites, requisitos y plazos que no se notifiquen en tiempo a la Dirección de Mejora Regulatoria.</w:t>
      </w:r>
    </w:p>
    <w:p w14:paraId="09DEC595" w14:textId="3977337B" w:rsidR="003C748C" w:rsidRDefault="003C748C" w:rsidP="00B04FAE">
      <w:pPr>
        <w:spacing w:line="360" w:lineRule="auto"/>
        <w:ind w:right="-93" w:firstLine="709"/>
        <w:jc w:val="both"/>
        <w:rPr>
          <w:rFonts w:ascii="Arial" w:hAnsi="Arial" w:cs="Arial"/>
          <w:iCs/>
          <w:sz w:val="22"/>
          <w:szCs w:val="22"/>
        </w:rPr>
      </w:pPr>
    </w:p>
    <w:p w14:paraId="2CFEB958" w14:textId="43193FA2" w:rsidR="00B04FAE" w:rsidRDefault="00B04FAE" w:rsidP="00B04FAE">
      <w:pPr>
        <w:spacing w:line="360" w:lineRule="auto"/>
        <w:ind w:right="-93" w:firstLine="709"/>
        <w:jc w:val="both"/>
        <w:rPr>
          <w:rFonts w:ascii="Arial" w:hAnsi="Arial" w:cs="Arial"/>
          <w:iCs/>
          <w:sz w:val="22"/>
          <w:szCs w:val="22"/>
        </w:rPr>
      </w:pPr>
    </w:p>
    <w:p w14:paraId="3AAAFB73" w14:textId="4C7D3D33" w:rsidR="00B04FAE" w:rsidRDefault="00B04FAE" w:rsidP="00B04FAE">
      <w:pPr>
        <w:spacing w:line="360" w:lineRule="auto"/>
        <w:ind w:right="-93" w:firstLine="709"/>
        <w:jc w:val="both"/>
        <w:rPr>
          <w:rFonts w:ascii="Arial" w:hAnsi="Arial" w:cs="Arial"/>
          <w:iCs/>
          <w:sz w:val="22"/>
          <w:szCs w:val="22"/>
        </w:rPr>
      </w:pPr>
    </w:p>
    <w:p w14:paraId="424EA199" w14:textId="4A1D8E53" w:rsidR="003C748C" w:rsidRPr="00427D79" w:rsidRDefault="00B04FAE" w:rsidP="00B04FAE">
      <w:pPr>
        <w:spacing w:line="360" w:lineRule="auto"/>
        <w:ind w:right="-93" w:firstLine="709"/>
        <w:jc w:val="center"/>
        <w:rPr>
          <w:rFonts w:ascii="Arial" w:hAnsi="Arial" w:cs="Arial"/>
          <w:b/>
          <w:iCs/>
          <w:sz w:val="22"/>
          <w:szCs w:val="22"/>
        </w:rPr>
      </w:pPr>
      <w:r>
        <w:rPr>
          <w:rFonts w:ascii="Arial" w:hAnsi="Arial" w:cs="Arial"/>
          <w:b/>
          <w:iCs/>
          <w:sz w:val="22"/>
          <w:szCs w:val="22"/>
        </w:rPr>
        <w:t>TR</w:t>
      </w:r>
      <w:r w:rsidR="003C748C" w:rsidRPr="00427D79">
        <w:rPr>
          <w:rFonts w:ascii="Arial" w:hAnsi="Arial" w:cs="Arial"/>
          <w:b/>
          <w:iCs/>
          <w:sz w:val="22"/>
          <w:szCs w:val="22"/>
        </w:rPr>
        <w:t>ANSITORIOS</w:t>
      </w:r>
    </w:p>
    <w:p w14:paraId="5D9A3476" w14:textId="77777777" w:rsidR="003C748C" w:rsidRPr="00427D79" w:rsidRDefault="003C748C" w:rsidP="00B04FAE">
      <w:pPr>
        <w:spacing w:line="360" w:lineRule="auto"/>
        <w:ind w:right="-93" w:firstLine="709"/>
        <w:jc w:val="center"/>
        <w:rPr>
          <w:rFonts w:ascii="Arial" w:hAnsi="Arial" w:cs="Arial"/>
          <w:b/>
          <w:iCs/>
          <w:sz w:val="22"/>
          <w:szCs w:val="22"/>
        </w:rPr>
      </w:pPr>
    </w:p>
    <w:p w14:paraId="7FDB7073" w14:textId="77777777"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iCs/>
          <w:sz w:val="22"/>
          <w:szCs w:val="22"/>
        </w:rPr>
        <w:t>PRIMERO</w:t>
      </w:r>
      <w:r w:rsidRPr="00427D79">
        <w:rPr>
          <w:rFonts w:ascii="Arial" w:hAnsi="Arial" w:cs="Arial"/>
          <w:iCs/>
          <w:sz w:val="22"/>
          <w:szCs w:val="22"/>
        </w:rPr>
        <w:t>. La presente reforma entrará en vigor al día siguiente de su publicación en la Gaceta Municipal.</w:t>
      </w:r>
    </w:p>
    <w:p w14:paraId="34D52959" w14:textId="77777777" w:rsidR="0025667B" w:rsidRDefault="0025667B" w:rsidP="00B04FAE">
      <w:pPr>
        <w:spacing w:line="360" w:lineRule="auto"/>
        <w:ind w:right="-93" w:firstLine="709"/>
        <w:jc w:val="both"/>
        <w:rPr>
          <w:rFonts w:ascii="Arial" w:hAnsi="Arial" w:cs="Arial"/>
          <w:b/>
          <w:iCs/>
          <w:sz w:val="22"/>
          <w:szCs w:val="22"/>
        </w:rPr>
      </w:pPr>
    </w:p>
    <w:p w14:paraId="2075E6F6" w14:textId="0BA0D9EE" w:rsidR="003C748C" w:rsidRPr="00427D79" w:rsidRDefault="003C748C" w:rsidP="00B04FAE">
      <w:pPr>
        <w:spacing w:line="360" w:lineRule="auto"/>
        <w:ind w:right="-93" w:firstLine="709"/>
        <w:jc w:val="both"/>
        <w:rPr>
          <w:rFonts w:ascii="Arial" w:hAnsi="Arial" w:cs="Arial"/>
          <w:iCs/>
          <w:sz w:val="22"/>
          <w:szCs w:val="22"/>
        </w:rPr>
      </w:pPr>
      <w:r w:rsidRPr="00427D79">
        <w:rPr>
          <w:rFonts w:ascii="Arial" w:hAnsi="Arial" w:cs="Arial"/>
          <w:b/>
          <w:iCs/>
          <w:sz w:val="22"/>
          <w:szCs w:val="22"/>
        </w:rPr>
        <w:t>SEGUNDO</w:t>
      </w:r>
      <w:r w:rsidRPr="00427D79">
        <w:rPr>
          <w:rFonts w:ascii="Arial" w:hAnsi="Arial" w:cs="Arial"/>
          <w:iCs/>
          <w:sz w:val="22"/>
          <w:szCs w:val="22"/>
        </w:rPr>
        <w:t xml:space="preserve">. Se instruye a la Secretaría del Republicano Ayuntamiento, para que solicite la publicación de la presente reforma en el Periódico Oficial del Estado de Coahuila de Zaragoza. </w:t>
      </w:r>
    </w:p>
    <w:p w14:paraId="45AFC94E" w14:textId="77777777" w:rsidR="0025667B" w:rsidRDefault="0025667B" w:rsidP="00B04FAE">
      <w:pPr>
        <w:spacing w:line="360" w:lineRule="auto"/>
        <w:ind w:right="-93" w:firstLine="709"/>
        <w:jc w:val="both"/>
        <w:rPr>
          <w:rFonts w:ascii="Arial" w:hAnsi="Arial" w:cs="Arial"/>
          <w:b/>
          <w:iCs/>
          <w:sz w:val="22"/>
          <w:szCs w:val="22"/>
        </w:rPr>
      </w:pPr>
    </w:p>
    <w:p w14:paraId="2CDB84F6" w14:textId="77777777" w:rsidR="009C0ECC" w:rsidRDefault="003C748C" w:rsidP="00B04FAE">
      <w:pPr>
        <w:spacing w:line="360" w:lineRule="auto"/>
        <w:ind w:right="-93" w:firstLine="709"/>
        <w:jc w:val="both"/>
        <w:rPr>
          <w:rFonts w:ascii="Arial" w:hAnsi="Arial" w:cs="Arial"/>
          <w:iCs/>
          <w:sz w:val="22"/>
          <w:szCs w:val="22"/>
        </w:rPr>
      </w:pPr>
      <w:r w:rsidRPr="00427D79">
        <w:rPr>
          <w:rFonts w:ascii="Arial" w:hAnsi="Arial" w:cs="Arial"/>
          <w:b/>
          <w:iCs/>
          <w:sz w:val="22"/>
          <w:szCs w:val="22"/>
        </w:rPr>
        <w:t>TERCERO</w:t>
      </w:r>
      <w:r w:rsidRPr="00427D79">
        <w:rPr>
          <w:rFonts w:ascii="Arial" w:hAnsi="Arial" w:cs="Arial"/>
          <w:iCs/>
          <w:sz w:val="22"/>
          <w:szCs w:val="22"/>
        </w:rPr>
        <w:t>. Se derogan todas las disposiciones reglamentarias, administrativas, circulares, acuerdos y normativas que contravengan el contenido de la presente reforma.</w:t>
      </w:r>
    </w:p>
    <w:p w14:paraId="10B1CB7B" w14:textId="77777777" w:rsidR="009C0ECC" w:rsidRDefault="009C0ECC" w:rsidP="00B04FAE">
      <w:pPr>
        <w:spacing w:line="360" w:lineRule="auto"/>
        <w:ind w:right="-93"/>
        <w:jc w:val="both"/>
        <w:rPr>
          <w:rFonts w:ascii="Arial" w:hAnsi="Arial" w:cs="Arial"/>
          <w:iCs/>
          <w:sz w:val="22"/>
          <w:szCs w:val="22"/>
        </w:rPr>
      </w:pPr>
    </w:p>
    <w:p w14:paraId="662A3685" w14:textId="2801ECB5" w:rsidR="003C748C" w:rsidRPr="00427D79" w:rsidRDefault="009C0ECC" w:rsidP="00B04FAE">
      <w:pPr>
        <w:spacing w:line="360" w:lineRule="auto"/>
        <w:ind w:right="-93"/>
        <w:jc w:val="both"/>
        <w:rPr>
          <w:rFonts w:ascii="Arial" w:hAnsi="Arial" w:cs="Arial"/>
          <w:iCs/>
          <w:sz w:val="22"/>
          <w:szCs w:val="22"/>
        </w:rPr>
      </w:pPr>
      <w:r>
        <w:rPr>
          <w:rFonts w:ascii="Arial" w:hAnsi="Arial" w:cs="Arial"/>
          <w:iCs/>
          <w:sz w:val="22"/>
          <w:szCs w:val="22"/>
        </w:rPr>
        <w:t>Dado en la Ciudad de Torreón, Coahuila de Zaragoza veintiséis días de abril de dos mil veinticuatro.</w:t>
      </w:r>
      <w:r w:rsidR="003C748C" w:rsidRPr="00427D79">
        <w:rPr>
          <w:rFonts w:ascii="Arial" w:hAnsi="Arial" w:cs="Arial"/>
          <w:iCs/>
          <w:sz w:val="22"/>
          <w:szCs w:val="22"/>
        </w:rPr>
        <w:t xml:space="preserve"> </w:t>
      </w:r>
    </w:p>
    <w:p w14:paraId="7FBEF1EA" w14:textId="4A971FB2" w:rsidR="003C748C" w:rsidRDefault="003C748C" w:rsidP="009C0ECC">
      <w:pPr>
        <w:spacing w:line="276" w:lineRule="auto"/>
        <w:ind w:right="-93" w:firstLine="709"/>
        <w:jc w:val="both"/>
        <w:rPr>
          <w:rFonts w:ascii="Arial Narrow" w:hAnsi="Arial Narrow" w:cs="Arial"/>
          <w:iCs/>
          <w:sz w:val="16"/>
          <w:szCs w:val="16"/>
        </w:rPr>
      </w:pPr>
    </w:p>
    <w:p w14:paraId="4D919A18" w14:textId="77777777" w:rsidR="009C0ECC" w:rsidRDefault="009C0ECC" w:rsidP="009C0ECC">
      <w:pPr>
        <w:spacing w:line="276" w:lineRule="auto"/>
        <w:jc w:val="center"/>
        <w:rPr>
          <w:rFonts w:ascii="Arial" w:hAnsi="Arial" w:cs="Arial"/>
          <w:b/>
          <w:sz w:val="22"/>
          <w:szCs w:val="22"/>
        </w:rPr>
      </w:pPr>
    </w:p>
    <w:p w14:paraId="2B8A64F4" w14:textId="77777777" w:rsidR="009C0ECC" w:rsidRDefault="009C0ECC" w:rsidP="009C0ECC">
      <w:pPr>
        <w:spacing w:line="276" w:lineRule="auto"/>
        <w:jc w:val="center"/>
        <w:rPr>
          <w:rFonts w:ascii="Arial" w:hAnsi="Arial" w:cs="Arial"/>
          <w:b/>
          <w:sz w:val="22"/>
          <w:szCs w:val="22"/>
        </w:rPr>
      </w:pPr>
    </w:p>
    <w:p w14:paraId="4114A188" w14:textId="65D15A84" w:rsidR="009C0ECC" w:rsidRPr="00DE4C73" w:rsidRDefault="009C0ECC" w:rsidP="009C0ECC">
      <w:pPr>
        <w:spacing w:line="276" w:lineRule="auto"/>
        <w:jc w:val="center"/>
        <w:rPr>
          <w:rFonts w:ascii="Arial" w:hAnsi="Arial" w:cs="Arial"/>
          <w:b/>
          <w:sz w:val="22"/>
          <w:szCs w:val="22"/>
        </w:rPr>
      </w:pPr>
      <w:r w:rsidRPr="00DE4C73">
        <w:rPr>
          <w:rFonts w:ascii="Arial" w:hAnsi="Arial" w:cs="Arial"/>
          <w:b/>
          <w:sz w:val="22"/>
          <w:szCs w:val="22"/>
        </w:rPr>
        <w:t>PRESIDENTE MUNICIPAL DE TORREÓN</w:t>
      </w:r>
    </w:p>
    <w:p w14:paraId="4F85C608" w14:textId="77777777" w:rsidR="009C0ECC" w:rsidRPr="00DE4C73" w:rsidRDefault="009C0ECC" w:rsidP="009C0ECC">
      <w:pPr>
        <w:spacing w:line="276" w:lineRule="auto"/>
        <w:jc w:val="center"/>
        <w:rPr>
          <w:rFonts w:ascii="Arial" w:hAnsi="Arial" w:cs="Arial"/>
          <w:b/>
          <w:sz w:val="22"/>
          <w:szCs w:val="22"/>
        </w:rPr>
      </w:pPr>
    </w:p>
    <w:p w14:paraId="5A0B02C3" w14:textId="77777777" w:rsidR="009C0ECC" w:rsidRPr="00DE4C73" w:rsidRDefault="009C0ECC" w:rsidP="009C0ECC">
      <w:pPr>
        <w:spacing w:line="276" w:lineRule="auto"/>
        <w:jc w:val="center"/>
        <w:rPr>
          <w:rFonts w:ascii="Arial" w:hAnsi="Arial" w:cs="Arial"/>
          <w:b/>
          <w:sz w:val="22"/>
          <w:szCs w:val="22"/>
        </w:rPr>
      </w:pPr>
    </w:p>
    <w:p w14:paraId="7375D538" w14:textId="77777777" w:rsidR="009C0ECC" w:rsidRPr="00DE4C73" w:rsidRDefault="009C0ECC" w:rsidP="009C0ECC">
      <w:pPr>
        <w:spacing w:line="276" w:lineRule="auto"/>
        <w:jc w:val="center"/>
        <w:rPr>
          <w:rFonts w:ascii="Arial" w:hAnsi="Arial" w:cs="Arial"/>
          <w:b/>
          <w:sz w:val="22"/>
          <w:szCs w:val="22"/>
        </w:rPr>
      </w:pPr>
    </w:p>
    <w:p w14:paraId="0A81B225" w14:textId="777D1A74" w:rsidR="009C0ECC" w:rsidRDefault="009C0ECC" w:rsidP="009C0ECC">
      <w:pPr>
        <w:spacing w:line="276" w:lineRule="auto"/>
        <w:jc w:val="center"/>
        <w:rPr>
          <w:rFonts w:ascii="Arial" w:hAnsi="Arial" w:cs="Arial"/>
          <w:b/>
          <w:sz w:val="22"/>
          <w:szCs w:val="22"/>
        </w:rPr>
      </w:pPr>
      <w:r w:rsidRPr="00DE4C73">
        <w:rPr>
          <w:rFonts w:ascii="Arial" w:hAnsi="Arial" w:cs="Arial"/>
          <w:b/>
          <w:sz w:val="22"/>
          <w:szCs w:val="22"/>
        </w:rPr>
        <w:t>LIC. ROMÁN ALBERTO CEPEDA GONZÁLEZ</w:t>
      </w:r>
      <w:r w:rsidR="00BB2F4E">
        <w:rPr>
          <w:rFonts w:ascii="Arial" w:hAnsi="Arial" w:cs="Arial"/>
          <w:b/>
          <w:sz w:val="22"/>
          <w:szCs w:val="22"/>
        </w:rPr>
        <w:t>.</w:t>
      </w:r>
    </w:p>
    <w:p w14:paraId="156CC3B6" w14:textId="356E5FA2" w:rsidR="00BB2F4E" w:rsidRPr="00DE4C73" w:rsidRDefault="00BB2F4E" w:rsidP="009C0ECC">
      <w:pPr>
        <w:spacing w:line="276" w:lineRule="auto"/>
        <w:jc w:val="center"/>
        <w:rPr>
          <w:rFonts w:ascii="Arial" w:hAnsi="Arial" w:cs="Arial"/>
          <w:b/>
          <w:sz w:val="22"/>
          <w:szCs w:val="22"/>
        </w:rPr>
      </w:pPr>
      <w:r>
        <w:rPr>
          <w:rFonts w:ascii="Arial" w:hAnsi="Arial" w:cs="Arial"/>
          <w:b/>
          <w:sz w:val="22"/>
          <w:szCs w:val="22"/>
        </w:rPr>
        <w:t>RUBRICA</w:t>
      </w:r>
    </w:p>
    <w:p w14:paraId="2C9BDF07" w14:textId="77777777" w:rsidR="009C0ECC" w:rsidRPr="00DE4C73" w:rsidRDefault="009C0ECC" w:rsidP="009C0ECC">
      <w:pPr>
        <w:spacing w:line="276" w:lineRule="auto"/>
        <w:jc w:val="center"/>
        <w:rPr>
          <w:rFonts w:ascii="Arial" w:hAnsi="Arial" w:cs="Arial"/>
          <w:b/>
          <w:sz w:val="22"/>
          <w:szCs w:val="22"/>
        </w:rPr>
      </w:pPr>
    </w:p>
    <w:p w14:paraId="72C7E21C" w14:textId="77777777" w:rsidR="009C0ECC" w:rsidRPr="00DE4C73" w:rsidRDefault="009C0ECC" w:rsidP="009C0ECC">
      <w:pPr>
        <w:spacing w:line="276" w:lineRule="auto"/>
        <w:jc w:val="center"/>
        <w:rPr>
          <w:rFonts w:ascii="Arial" w:hAnsi="Arial" w:cs="Arial"/>
          <w:b/>
          <w:sz w:val="22"/>
          <w:szCs w:val="22"/>
        </w:rPr>
      </w:pPr>
    </w:p>
    <w:p w14:paraId="793A52D1" w14:textId="77777777" w:rsidR="009C0ECC" w:rsidRPr="00DE4C73" w:rsidRDefault="009C0ECC" w:rsidP="009C0ECC">
      <w:pPr>
        <w:spacing w:line="276" w:lineRule="auto"/>
        <w:jc w:val="center"/>
        <w:rPr>
          <w:rFonts w:ascii="Arial" w:hAnsi="Arial" w:cs="Arial"/>
          <w:b/>
          <w:sz w:val="22"/>
          <w:szCs w:val="22"/>
        </w:rPr>
      </w:pPr>
    </w:p>
    <w:p w14:paraId="0DF2CB69" w14:textId="1D44417C" w:rsidR="009C0ECC" w:rsidRPr="00DE4C73" w:rsidRDefault="009C0ECC" w:rsidP="009C0ECC">
      <w:pPr>
        <w:spacing w:line="276" w:lineRule="auto"/>
        <w:jc w:val="right"/>
        <w:rPr>
          <w:rFonts w:ascii="Arial" w:hAnsi="Arial" w:cs="Arial"/>
          <w:b/>
          <w:sz w:val="22"/>
          <w:szCs w:val="22"/>
        </w:rPr>
      </w:pPr>
    </w:p>
    <w:p w14:paraId="36722554" w14:textId="77777777" w:rsidR="009C0ECC" w:rsidRPr="00DE4C73" w:rsidRDefault="009C0ECC" w:rsidP="009C0ECC">
      <w:pPr>
        <w:spacing w:line="276" w:lineRule="auto"/>
        <w:rPr>
          <w:rFonts w:ascii="Arial" w:hAnsi="Arial" w:cs="Arial"/>
          <w:b/>
          <w:sz w:val="22"/>
          <w:szCs w:val="22"/>
        </w:rPr>
      </w:pPr>
      <w:r w:rsidRPr="00DE4C73">
        <w:rPr>
          <w:rFonts w:ascii="Arial" w:hAnsi="Arial" w:cs="Arial"/>
          <w:b/>
          <w:sz w:val="22"/>
          <w:szCs w:val="22"/>
        </w:rPr>
        <w:t xml:space="preserve">                                                                                             </w:t>
      </w:r>
    </w:p>
    <w:p w14:paraId="540EEB78" w14:textId="77777777" w:rsidR="009C0ECC" w:rsidRPr="00DE4C73" w:rsidRDefault="009C0ECC" w:rsidP="009C0ECC">
      <w:pPr>
        <w:spacing w:line="276" w:lineRule="auto"/>
        <w:ind w:right="-93" w:firstLine="851"/>
        <w:rPr>
          <w:rFonts w:ascii="Arial" w:hAnsi="Arial" w:cs="Arial"/>
          <w:sz w:val="22"/>
          <w:szCs w:val="22"/>
        </w:rPr>
      </w:pPr>
    </w:p>
    <w:p w14:paraId="5B6C4045" w14:textId="77777777" w:rsidR="009C0ECC" w:rsidRPr="00953BF3" w:rsidRDefault="009C0ECC" w:rsidP="009C0ECC">
      <w:pPr>
        <w:tabs>
          <w:tab w:val="left" w:pos="8505"/>
        </w:tabs>
        <w:spacing w:line="276" w:lineRule="auto"/>
        <w:rPr>
          <w:sz w:val="22"/>
          <w:szCs w:val="22"/>
        </w:rPr>
      </w:pPr>
    </w:p>
    <w:sectPr w:rsidR="009C0ECC" w:rsidRPr="00953BF3" w:rsidSect="009C0ECC">
      <w:headerReference w:type="even" r:id="rId8"/>
      <w:headerReference w:type="default" r:id="rId9"/>
      <w:footerReference w:type="default" r:id="rId10"/>
      <w:headerReference w:type="first" r:id="rId11"/>
      <w:pgSz w:w="12240" w:h="15840"/>
      <w:pgMar w:top="249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DB9C" w14:textId="77777777" w:rsidR="00626AE7" w:rsidRDefault="00626AE7" w:rsidP="009349C1">
      <w:r>
        <w:separator/>
      </w:r>
    </w:p>
  </w:endnote>
  <w:endnote w:type="continuationSeparator" w:id="0">
    <w:p w14:paraId="7CEB89CA" w14:textId="77777777" w:rsidR="00626AE7" w:rsidRDefault="00626AE7" w:rsidP="0093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2"/>
        <w:szCs w:val="12"/>
      </w:rPr>
      <w:id w:val="993995867"/>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2"/>
            <w:szCs w:val="12"/>
          </w:rPr>
          <w:id w:val="860082579"/>
          <w:docPartObj>
            <w:docPartGallery w:val="Page Numbers (Top of Page)"/>
            <w:docPartUnique/>
          </w:docPartObj>
        </w:sdtPr>
        <w:sdtEndPr>
          <w:rPr>
            <w:rFonts w:ascii="Times New Roman" w:hAnsi="Times New Roman" w:cs="Times New Roman"/>
            <w:sz w:val="24"/>
            <w:szCs w:val="24"/>
          </w:rPr>
        </w:sdtEndPr>
        <w:sdtContent>
          <w:p w14:paraId="5AE2FBE3" w14:textId="3EB83559" w:rsidR="0048491B" w:rsidRDefault="0048491B" w:rsidP="00AF2516">
            <w:pPr>
              <w:pStyle w:val="Piedepgina"/>
              <w:jc w:val="right"/>
            </w:pPr>
            <w:r w:rsidRPr="0048491B">
              <w:rPr>
                <w:rFonts w:ascii="Arial" w:hAnsi="Arial" w:cs="Arial"/>
                <w:sz w:val="12"/>
                <w:szCs w:val="12"/>
              </w:rPr>
              <w:t xml:space="preserve">Página </w:t>
            </w:r>
            <w:r w:rsidRPr="0048491B">
              <w:rPr>
                <w:rFonts w:ascii="Arial" w:hAnsi="Arial" w:cs="Arial"/>
                <w:b/>
                <w:bCs/>
                <w:sz w:val="12"/>
                <w:szCs w:val="12"/>
              </w:rPr>
              <w:fldChar w:fldCharType="begin"/>
            </w:r>
            <w:r w:rsidRPr="0048491B">
              <w:rPr>
                <w:rFonts w:ascii="Arial" w:hAnsi="Arial" w:cs="Arial"/>
                <w:b/>
                <w:bCs/>
                <w:sz w:val="12"/>
                <w:szCs w:val="12"/>
              </w:rPr>
              <w:instrText>PAGE</w:instrText>
            </w:r>
            <w:r w:rsidRPr="0048491B">
              <w:rPr>
                <w:rFonts w:ascii="Arial" w:hAnsi="Arial" w:cs="Arial"/>
                <w:b/>
                <w:bCs/>
                <w:sz w:val="12"/>
                <w:szCs w:val="12"/>
              </w:rPr>
              <w:fldChar w:fldCharType="separate"/>
            </w:r>
            <w:r w:rsidR="00EB075B">
              <w:rPr>
                <w:rFonts w:ascii="Arial" w:hAnsi="Arial" w:cs="Arial"/>
                <w:b/>
                <w:bCs/>
                <w:noProof/>
                <w:sz w:val="12"/>
                <w:szCs w:val="12"/>
              </w:rPr>
              <w:t>1</w:t>
            </w:r>
            <w:r w:rsidRPr="0048491B">
              <w:rPr>
                <w:rFonts w:ascii="Arial" w:hAnsi="Arial" w:cs="Arial"/>
                <w:b/>
                <w:bCs/>
                <w:sz w:val="12"/>
                <w:szCs w:val="12"/>
              </w:rPr>
              <w:fldChar w:fldCharType="end"/>
            </w:r>
            <w:r w:rsidRPr="0048491B">
              <w:rPr>
                <w:rFonts w:ascii="Arial" w:hAnsi="Arial" w:cs="Arial"/>
                <w:sz w:val="12"/>
                <w:szCs w:val="12"/>
              </w:rPr>
              <w:t xml:space="preserve"> de </w:t>
            </w:r>
            <w:r w:rsidRPr="0048491B">
              <w:rPr>
                <w:rFonts w:ascii="Arial" w:hAnsi="Arial" w:cs="Arial"/>
                <w:b/>
                <w:bCs/>
                <w:sz w:val="12"/>
                <w:szCs w:val="12"/>
              </w:rPr>
              <w:fldChar w:fldCharType="begin"/>
            </w:r>
            <w:r w:rsidRPr="0048491B">
              <w:rPr>
                <w:rFonts w:ascii="Arial" w:hAnsi="Arial" w:cs="Arial"/>
                <w:b/>
                <w:bCs/>
                <w:sz w:val="12"/>
                <w:szCs w:val="12"/>
              </w:rPr>
              <w:instrText>NUMPAGES</w:instrText>
            </w:r>
            <w:r w:rsidRPr="0048491B">
              <w:rPr>
                <w:rFonts w:ascii="Arial" w:hAnsi="Arial" w:cs="Arial"/>
                <w:b/>
                <w:bCs/>
                <w:sz w:val="12"/>
                <w:szCs w:val="12"/>
              </w:rPr>
              <w:fldChar w:fldCharType="separate"/>
            </w:r>
            <w:r w:rsidR="00EB075B">
              <w:rPr>
                <w:rFonts w:ascii="Arial" w:hAnsi="Arial" w:cs="Arial"/>
                <w:b/>
                <w:bCs/>
                <w:noProof/>
                <w:sz w:val="12"/>
                <w:szCs w:val="12"/>
              </w:rPr>
              <w:t>3</w:t>
            </w:r>
            <w:r w:rsidRPr="0048491B">
              <w:rPr>
                <w:rFonts w:ascii="Arial" w:hAnsi="Arial" w:cs="Arial"/>
                <w:b/>
                <w:bCs/>
                <w:sz w:val="12"/>
                <w:szCs w:val="12"/>
              </w:rPr>
              <w:fldChar w:fldCharType="end"/>
            </w:r>
          </w:p>
        </w:sdtContent>
      </w:sdt>
    </w:sdtContent>
  </w:sdt>
  <w:p w14:paraId="5FB7F3D3" w14:textId="77777777" w:rsidR="009349C1" w:rsidRDefault="009349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7843" w14:textId="77777777" w:rsidR="00626AE7" w:rsidRDefault="00626AE7" w:rsidP="009349C1">
      <w:r>
        <w:separator/>
      </w:r>
    </w:p>
  </w:footnote>
  <w:footnote w:type="continuationSeparator" w:id="0">
    <w:p w14:paraId="2A6C898E" w14:textId="77777777" w:rsidR="00626AE7" w:rsidRDefault="00626AE7" w:rsidP="0093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C76B" w14:textId="77777777" w:rsidR="009349C1" w:rsidRDefault="00626AE7">
    <w:pPr>
      <w:pStyle w:val="Encabezado"/>
    </w:pPr>
    <w:r>
      <w:rPr>
        <w:noProof/>
        <w:lang w:eastAsia="es-MX"/>
      </w:rPr>
      <w:pict w14:anchorId="096D0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295657" o:spid="_x0000_s2053" type="#_x0000_t75" style="position:absolute;margin-left:0;margin-top:0;width:612pt;height:11in;z-index:-251657216;mso-position-horizontal:center;mso-position-horizontal-relative:margin;mso-position-vertical:center;mso-position-vertical-relative:margin" o:allowincell="f">
          <v:imagedata r:id="rId1" o:title="hoja membretada_prensa_ve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AF2B" w14:textId="21A12940" w:rsidR="009349C1" w:rsidRDefault="009349C1" w:rsidP="00AF2516">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C7C2" w14:textId="77777777" w:rsidR="009349C1" w:rsidRDefault="00626AE7">
    <w:pPr>
      <w:pStyle w:val="Encabezado"/>
    </w:pPr>
    <w:r>
      <w:rPr>
        <w:noProof/>
        <w:lang w:eastAsia="es-MX"/>
      </w:rPr>
      <w:pict w14:anchorId="24DE2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295656" o:spid="_x0000_s2052" type="#_x0000_t75" style="position:absolute;margin-left:0;margin-top:0;width:612pt;height:11in;z-index:-251658240;mso-position-horizontal:center;mso-position-horizontal-relative:margin;mso-position-vertical:center;mso-position-vertical-relative:margin" o:allowincell="f">
          <v:imagedata r:id="rId1" o:title="hoja membretada_prensa_ve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373E"/>
    <w:multiLevelType w:val="hybridMultilevel"/>
    <w:tmpl w:val="E0F6008A"/>
    <w:lvl w:ilvl="0" w:tplc="C012EB42">
      <w:start w:val="3"/>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4A586F"/>
    <w:multiLevelType w:val="hybridMultilevel"/>
    <w:tmpl w:val="2C147E80"/>
    <w:lvl w:ilvl="0" w:tplc="24FAF1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AE3C99"/>
    <w:multiLevelType w:val="hybridMultilevel"/>
    <w:tmpl w:val="FABA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D66A5B"/>
    <w:multiLevelType w:val="hybridMultilevel"/>
    <w:tmpl w:val="E6200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FE1712"/>
    <w:multiLevelType w:val="hybridMultilevel"/>
    <w:tmpl w:val="A4F25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C1"/>
    <w:rsid w:val="000123AD"/>
    <w:rsid w:val="000128A0"/>
    <w:rsid w:val="00013B96"/>
    <w:rsid w:val="00022406"/>
    <w:rsid w:val="00034C6B"/>
    <w:rsid w:val="000539B1"/>
    <w:rsid w:val="00067301"/>
    <w:rsid w:val="000778EF"/>
    <w:rsid w:val="000871D0"/>
    <w:rsid w:val="00094452"/>
    <w:rsid w:val="000A16B5"/>
    <w:rsid w:val="000B3E49"/>
    <w:rsid w:val="000C6A7B"/>
    <w:rsid w:val="000C7EF0"/>
    <w:rsid w:val="000E059A"/>
    <w:rsid w:val="000E0D55"/>
    <w:rsid w:val="001047AA"/>
    <w:rsid w:val="00125988"/>
    <w:rsid w:val="00134F2A"/>
    <w:rsid w:val="00184AAB"/>
    <w:rsid w:val="00194475"/>
    <w:rsid w:val="001A6BB8"/>
    <w:rsid w:val="001C1AB7"/>
    <w:rsid w:val="001D3BB3"/>
    <w:rsid w:val="001F0CB0"/>
    <w:rsid w:val="001F189D"/>
    <w:rsid w:val="00210F6E"/>
    <w:rsid w:val="0021716C"/>
    <w:rsid w:val="002255F6"/>
    <w:rsid w:val="00231577"/>
    <w:rsid w:val="00233F50"/>
    <w:rsid w:val="00241731"/>
    <w:rsid w:val="002462FC"/>
    <w:rsid w:val="00250E2B"/>
    <w:rsid w:val="0025667B"/>
    <w:rsid w:val="00257764"/>
    <w:rsid w:val="002623EE"/>
    <w:rsid w:val="0027145D"/>
    <w:rsid w:val="00295C2A"/>
    <w:rsid w:val="002A5AF0"/>
    <w:rsid w:val="002B6A1E"/>
    <w:rsid w:val="002C416D"/>
    <w:rsid w:val="002E07A9"/>
    <w:rsid w:val="002E174F"/>
    <w:rsid w:val="0030103F"/>
    <w:rsid w:val="00302830"/>
    <w:rsid w:val="003425FA"/>
    <w:rsid w:val="0034424D"/>
    <w:rsid w:val="00351C98"/>
    <w:rsid w:val="00385711"/>
    <w:rsid w:val="003951DA"/>
    <w:rsid w:val="003C748C"/>
    <w:rsid w:val="003D3FE6"/>
    <w:rsid w:val="003D63B8"/>
    <w:rsid w:val="003E4094"/>
    <w:rsid w:val="003E6519"/>
    <w:rsid w:val="00407436"/>
    <w:rsid w:val="00415E28"/>
    <w:rsid w:val="00423567"/>
    <w:rsid w:val="00427D79"/>
    <w:rsid w:val="004323A6"/>
    <w:rsid w:val="00456C57"/>
    <w:rsid w:val="0046694B"/>
    <w:rsid w:val="00471A9F"/>
    <w:rsid w:val="0048491B"/>
    <w:rsid w:val="00487B2E"/>
    <w:rsid w:val="0049019E"/>
    <w:rsid w:val="00490BB2"/>
    <w:rsid w:val="00493B24"/>
    <w:rsid w:val="00495438"/>
    <w:rsid w:val="004A10F1"/>
    <w:rsid w:val="004A3B84"/>
    <w:rsid w:val="004C5D7C"/>
    <w:rsid w:val="004D0FA9"/>
    <w:rsid w:val="004F4A9E"/>
    <w:rsid w:val="004F75AF"/>
    <w:rsid w:val="00511F9D"/>
    <w:rsid w:val="0052179D"/>
    <w:rsid w:val="0053024A"/>
    <w:rsid w:val="005323F0"/>
    <w:rsid w:val="00533806"/>
    <w:rsid w:val="00543CE7"/>
    <w:rsid w:val="00555AD6"/>
    <w:rsid w:val="005631FA"/>
    <w:rsid w:val="00565F3D"/>
    <w:rsid w:val="00570B02"/>
    <w:rsid w:val="0057245B"/>
    <w:rsid w:val="00586D19"/>
    <w:rsid w:val="00592EF1"/>
    <w:rsid w:val="005934A6"/>
    <w:rsid w:val="005A20BC"/>
    <w:rsid w:val="005A6AA8"/>
    <w:rsid w:val="005C7A56"/>
    <w:rsid w:val="00605C1E"/>
    <w:rsid w:val="00623FD7"/>
    <w:rsid w:val="00626AE7"/>
    <w:rsid w:val="00630AE9"/>
    <w:rsid w:val="006429FE"/>
    <w:rsid w:val="006457C5"/>
    <w:rsid w:val="006568FA"/>
    <w:rsid w:val="00660249"/>
    <w:rsid w:val="00661660"/>
    <w:rsid w:val="0066626A"/>
    <w:rsid w:val="00670B6B"/>
    <w:rsid w:val="0068687E"/>
    <w:rsid w:val="00693837"/>
    <w:rsid w:val="006A2171"/>
    <w:rsid w:val="006A2FB9"/>
    <w:rsid w:val="006B2705"/>
    <w:rsid w:val="006C6E8B"/>
    <w:rsid w:val="006D3798"/>
    <w:rsid w:val="006D753E"/>
    <w:rsid w:val="006E36FF"/>
    <w:rsid w:val="007022A7"/>
    <w:rsid w:val="007031E7"/>
    <w:rsid w:val="00721DC7"/>
    <w:rsid w:val="00725280"/>
    <w:rsid w:val="00742CA1"/>
    <w:rsid w:val="0074522F"/>
    <w:rsid w:val="0076501D"/>
    <w:rsid w:val="00771650"/>
    <w:rsid w:val="00772A1F"/>
    <w:rsid w:val="007813AC"/>
    <w:rsid w:val="00783F3A"/>
    <w:rsid w:val="0079285C"/>
    <w:rsid w:val="007941B2"/>
    <w:rsid w:val="007B010E"/>
    <w:rsid w:val="007B207D"/>
    <w:rsid w:val="007C25C8"/>
    <w:rsid w:val="007D1578"/>
    <w:rsid w:val="007D240C"/>
    <w:rsid w:val="007F775D"/>
    <w:rsid w:val="008037D9"/>
    <w:rsid w:val="00812F31"/>
    <w:rsid w:val="008134C0"/>
    <w:rsid w:val="0081679D"/>
    <w:rsid w:val="00827A5F"/>
    <w:rsid w:val="008408F6"/>
    <w:rsid w:val="0084679A"/>
    <w:rsid w:val="008519D6"/>
    <w:rsid w:val="008611B1"/>
    <w:rsid w:val="008A147F"/>
    <w:rsid w:val="008B174E"/>
    <w:rsid w:val="008C0B09"/>
    <w:rsid w:val="008D4B62"/>
    <w:rsid w:val="008F4A65"/>
    <w:rsid w:val="00932328"/>
    <w:rsid w:val="009349C1"/>
    <w:rsid w:val="00936264"/>
    <w:rsid w:val="00937576"/>
    <w:rsid w:val="009470C8"/>
    <w:rsid w:val="0098408B"/>
    <w:rsid w:val="009B0491"/>
    <w:rsid w:val="009B621E"/>
    <w:rsid w:val="009C0ECC"/>
    <w:rsid w:val="009D12C1"/>
    <w:rsid w:val="009F02A9"/>
    <w:rsid w:val="009F647C"/>
    <w:rsid w:val="00A22DFD"/>
    <w:rsid w:val="00A24F03"/>
    <w:rsid w:val="00A271E9"/>
    <w:rsid w:val="00A27D58"/>
    <w:rsid w:val="00A35B93"/>
    <w:rsid w:val="00A60229"/>
    <w:rsid w:val="00A62A50"/>
    <w:rsid w:val="00A70AE0"/>
    <w:rsid w:val="00A73727"/>
    <w:rsid w:val="00AA1BE6"/>
    <w:rsid w:val="00AA25D3"/>
    <w:rsid w:val="00AB6187"/>
    <w:rsid w:val="00AE3F45"/>
    <w:rsid w:val="00AF2408"/>
    <w:rsid w:val="00AF2516"/>
    <w:rsid w:val="00B04FAE"/>
    <w:rsid w:val="00B21CB5"/>
    <w:rsid w:val="00B33421"/>
    <w:rsid w:val="00B337A3"/>
    <w:rsid w:val="00B5011C"/>
    <w:rsid w:val="00B54F4D"/>
    <w:rsid w:val="00B618AD"/>
    <w:rsid w:val="00B77C15"/>
    <w:rsid w:val="00B84C4B"/>
    <w:rsid w:val="00B87088"/>
    <w:rsid w:val="00B872E3"/>
    <w:rsid w:val="00BA1198"/>
    <w:rsid w:val="00BB1E71"/>
    <w:rsid w:val="00BB2F4E"/>
    <w:rsid w:val="00BB44D1"/>
    <w:rsid w:val="00BD376A"/>
    <w:rsid w:val="00BE655B"/>
    <w:rsid w:val="00C1514B"/>
    <w:rsid w:val="00C2159B"/>
    <w:rsid w:val="00C3144E"/>
    <w:rsid w:val="00C70999"/>
    <w:rsid w:val="00C9128F"/>
    <w:rsid w:val="00C96056"/>
    <w:rsid w:val="00CA2E0F"/>
    <w:rsid w:val="00CA3261"/>
    <w:rsid w:val="00CB70E7"/>
    <w:rsid w:val="00CC580E"/>
    <w:rsid w:val="00D04B46"/>
    <w:rsid w:val="00D654E3"/>
    <w:rsid w:val="00D65C32"/>
    <w:rsid w:val="00D86E04"/>
    <w:rsid w:val="00DA74C0"/>
    <w:rsid w:val="00DD09BE"/>
    <w:rsid w:val="00DD21ED"/>
    <w:rsid w:val="00DD6954"/>
    <w:rsid w:val="00E10A3F"/>
    <w:rsid w:val="00E16BFB"/>
    <w:rsid w:val="00E171AD"/>
    <w:rsid w:val="00E23343"/>
    <w:rsid w:val="00E2667C"/>
    <w:rsid w:val="00E350A2"/>
    <w:rsid w:val="00E476EE"/>
    <w:rsid w:val="00E609F7"/>
    <w:rsid w:val="00E678DF"/>
    <w:rsid w:val="00EB075B"/>
    <w:rsid w:val="00EF4AA4"/>
    <w:rsid w:val="00EF6F4E"/>
    <w:rsid w:val="00F05342"/>
    <w:rsid w:val="00F06C7F"/>
    <w:rsid w:val="00F27DD5"/>
    <w:rsid w:val="00F4323D"/>
    <w:rsid w:val="00F556CD"/>
    <w:rsid w:val="00F61A97"/>
    <w:rsid w:val="00F6239B"/>
    <w:rsid w:val="00F6432B"/>
    <w:rsid w:val="00F73FF0"/>
    <w:rsid w:val="00F84712"/>
    <w:rsid w:val="00FA27E4"/>
    <w:rsid w:val="00FB6B40"/>
    <w:rsid w:val="00FC3984"/>
    <w:rsid w:val="00FD7FE1"/>
    <w:rsid w:val="00FE0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23BAAED"/>
  <w15:docId w15:val="{7FEEF174-AE19-4EE9-AF79-187D1475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C1"/>
    <w:pPr>
      <w:tabs>
        <w:tab w:val="center" w:pos="4419"/>
        <w:tab w:val="right" w:pos="8838"/>
      </w:tabs>
    </w:pPr>
  </w:style>
  <w:style w:type="character" w:customStyle="1" w:styleId="EncabezadoCar">
    <w:name w:val="Encabezado Car"/>
    <w:basedOn w:val="Fuentedeprrafopredeter"/>
    <w:link w:val="Encabezado"/>
    <w:uiPriority w:val="99"/>
    <w:rsid w:val="009349C1"/>
  </w:style>
  <w:style w:type="paragraph" w:styleId="Piedepgina">
    <w:name w:val="footer"/>
    <w:basedOn w:val="Normal"/>
    <w:link w:val="PiedepginaCar"/>
    <w:uiPriority w:val="99"/>
    <w:unhideWhenUsed/>
    <w:rsid w:val="009349C1"/>
    <w:pPr>
      <w:tabs>
        <w:tab w:val="center" w:pos="4419"/>
        <w:tab w:val="right" w:pos="8838"/>
      </w:tabs>
    </w:pPr>
  </w:style>
  <w:style w:type="character" w:customStyle="1" w:styleId="PiedepginaCar">
    <w:name w:val="Pie de página Car"/>
    <w:basedOn w:val="Fuentedeprrafopredeter"/>
    <w:link w:val="Piedepgina"/>
    <w:uiPriority w:val="99"/>
    <w:rsid w:val="009349C1"/>
  </w:style>
  <w:style w:type="paragraph" w:styleId="Prrafodelista">
    <w:name w:val="List Paragraph"/>
    <w:basedOn w:val="Normal"/>
    <w:uiPriority w:val="34"/>
    <w:qFormat/>
    <w:rsid w:val="00F84712"/>
    <w:pPr>
      <w:ind w:left="720"/>
      <w:contextualSpacing/>
    </w:pPr>
  </w:style>
  <w:style w:type="table" w:styleId="Tablaconcuadrcula">
    <w:name w:val="Table Grid"/>
    <w:basedOn w:val="Tablanormal"/>
    <w:uiPriority w:val="59"/>
    <w:unhideWhenUsed/>
    <w:rsid w:val="00104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entrado Negritas,ABA PIE PAG"/>
    <w:link w:val="SinespaciadoCar"/>
    <w:uiPriority w:val="1"/>
    <w:qFormat/>
    <w:rsid w:val="00771650"/>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771650"/>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771650"/>
    <w:rPr>
      <w:rFonts w:ascii="Arial" w:eastAsia="Times New Roman" w:hAnsi="Arial" w:cs="Times New Roman"/>
      <w:sz w:val="28"/>
      <w:szCs w:val="28"/>
      <w:lang w:val="es-ES_tradnl" w:eastAsia="es-ES"/>
    </w:rPr>
  </w:style>
  <w:style w:type="paragraph" w:styleId="Textodeglobo">
    <w:name w:val="Balloon Text"/>
    <w:basedOn w:val="Normal"/>
    <w:link w:val="TextodegloboCar"/>
    <w:uiPriority w:val="99"/>
    <w:semiHidden/>
    <w:unhideWhenUsed/>
    <w:rsid w:val="00AF25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516"/>
    <w:rPr>
      <w:rFonts w:ascii="Tahoma" w:eastAsia="Times New Roman" w:hAnsi="Tahoma" w:cs="Tahoma"/>
      <w:sz w:val="16"/>
      <w:szCs w:val="16"/>
      <w:lang w:val="es-ES" w:eastAsia="es-ES"/>
    </w:rPr>
  </w:style>
  <w:style w:type="character" w:customStyle="1" w:styleId="Ninguno">
    <w:name w:val="Ninguno"/>
    <w:rsid w:val="00AB6187"/>
  </w:style>
  <w:style w:type="character" w:customStyle="1" w:styleId="SinespaciadoCar">
    <w:name w:val="Sin espaciado Car"/>
    <w:aliases w:val="Centrado Negritas Car,ABA PIE PAG Car"/>
    <w:link w:val="Sinespaciado"/>
    <w:uiPriority w:val="1"/>
    <w:rsid w:val="003C748C"/>
    <w:rPr>
      <w:rFonts w:ascii="Calibri" w:eastAsia="Calibri" w:hAnsi="Calibri" w:cs="Times New Roman"/>
    </w:rPr>
  </w:style>
  <w:style w:type="paragraph" w:customStyle="1" w:styleId="Estilo">
    <w:name w:val="Estilo"/>
    <w:basedOn w:val="Sinespaciado"/>
    <w:link w:val="EstiloCar"/>
    <w:qFormat/>
    <w:rsid w:val="003C748C"/>
    <w:pPr>
      <w:jc w:val="both"/>
    </w:pPr>
    <w:rPr>
      <w:rFonts w:ascii="Arial" w:eastAsiaTheme="minorHAnsi" w:hAnsi="Arial" w:cstheme="minorBidi"/>
      <w:sz w:val="24"/>
    </w:rPr>
  </w:style>
  <w:style w:type="character" w:customStyle="1" w:styleId="EstiloCar">
    <w:name w:val="Estilo Car"/>
    <w:basedOn w:val="Fuentedeprrafopredeter"/>
    <w:link w:val="Estilo"/>
    <w:rsid w:val="003C748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6269">
      <w:bodyDiv w:val="1"/>
      <w:marLeft w:val="0"/>
      <w:marRight w:val="0"/>
      <w:marTop w:val="0"/>
      <w:marBottom w:val="0"/>
      <w:divBdr>
        <w:top w:val="none" w:sz="0" w:space="0" w:color="auto"/>
        <w:left w:val="none" w:sz="0" w:space="0" w:color="auto"/>
        <w:bottom w:val="none" w:sz="0" w:space="0" w:color="auto"/>
        <w:right w:val="none" w:sz="0" w:space="0" w:color="auto"/>
      </w:divBdr>
    </w:div>
    <w:div w:id="493374516">
      <w:bodyDiv w:val="1"/>
      <w:marLeft w:val="0"/>
      <w:marRight w:val="0"/>
      <w:marTop w:val="0"/>
      <w:marBottom w:val="0"/>
      <w:divBdr>
        <w:top w:val="none" w:sz="0" w:space="0" w:color="auto"/>
        <w:left w:val="none" w:sz="0" w:space="0" w:color="auto"/>
        <w:bottom w:val="none" w:sz="0" w:space="0" w:color="auto"/>
        <w:right w:val="none" w:sz="0" w:space="0" w:color="auto"/>
      </w:divBdr>
    </w:div>
    <w:div w:id="14229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939D-5F7D-47B4-8FA2-DBD68120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2699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Maria Prieto Landeros</dc:creator>
  <cp:lastModifiedBy>Guadalupe Villa Tapia</cp:lastModifiedBy>
  <cp:revision>4</cp:revision>
  <cp:lastPrinted>2024-05-07T19:20:00Z</cp:lastPrinted>
  <dcterms:created xsi:type="dcterms:W3CDTF">2024-05-07T19:21:00Z</dcterms:created>
  <dcterms:modified xsi:type="dcterms:W3CDTF">2024-07-04T18:29:00Z</dcterms:modified>
</cp:coreProperties>
</file>